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3E34" w14:textId="0ED9742E" w:rsidR="00B0577F" w:rsidRDefault="00840747" w:rsidP="00D276B8">
      <w:pPr>
        <w:spacing w:after="120"/>
        <w:jc w:val="center"/>
        <w:rPr>
          <w:rFonts w:ascii="Times New Roman" w:hAnsi="Times New Roman"/>
          <w:sz w:val="48"/>
          <w:szCs w:val="48"/>
          <w:lang w:val="en-GB"/>
        </w:rPr>
      </w:pPr>
      <w:r>
        <w:rPr>
          <w:rFonts w:ascii="Times New Roman" w:hAnsi="Times New Roman"/>
          <w:sz w:val="48"/>
          <w:szCs w:val="48"/>
          <w:lang w:val="en-GB"/>
        </w:rPr>
        <w:t xml:space="preserve">Article Template Containing Author Guidelines for </w:t>
      </w:r>
      <w:r w:rsidR="00322818">
        <w:rPr>
          <w:rFonts w:ascii="Times New Roman" w:hAnsi="Times New Roman"/>
          <w:sz w:val="48"/>
          <w:szCs w:val="48"/>
          <w:lang w:val="en-GB"/>
        </w:rPr>
        <w:t xml:space="preserve">Accepted </w:t>
      </w:r>
      <w:r w:rsidR="00A93E69">
        <w:rPr>
          <w:rFonts w:ascii="Times New Roman" w:hAnsi="Times New Roman"/>
          <w:sz w:val="48"/>
          <w:szCs w:val="48"/>
          <w:lang w:val="en-GB"/>
        </w:rPr>
        <w:t>Paper</w:t>
      </w:r>
      <w:r w:rsidR="00322818">
        <w:rPr>
          <w:rFonts w:ascii="Times New Roman" w:hAnsi="Times New Roman"/>
          <w:sz w:val="48"/>
          <w:szCs w:val="48"/>
          <w:lang w:val="en-GB"/>
        </w:rPr>
        <w:t>s</w:t>
      </w:r>
    </w:p>
    <w:p w14:paraId="6AB80CD5" w14:textId="77777777" w:rsidR="005840CF" w:rsidRDefault="005840CF" w:rsidP="00D276B8">
      <w:pPr>
        <w:spacing w:after="120"/>
        <w:jc w:val="center"/>
        <w:rPr>
          <w:rFonts w:ascii="Times New Roman" w:hAnsi="Times New Roman"/>
          <w:sz w:val="24"/>
          <w:szCs w:val="24"/>
          <w:lang w:val="en-GB"/>
        </w:rPr>
      </w:pPr>
    </w:p>
    <w:p w14:paraId="31D12D35" w14:textId="3CC742B5" w:rsidR="00152925" w:rsidRDefault="00840747" w:rsidP="00D276B8">
      <w:pPr>
        <w:spacing w:after="120"/>
        <w:jc w:val="center"/>
        <w:rPr>
          <w:rFonts w:ascii="Times New Roman" w:hAnsi="Times New Roman"/>
          <w:sz w:val="24"/>
          <w:szCs w:val="24"/>
          <w:lang w:val="en-GB"/>
        </w:rPr>
      </w:pPr>
      <w:r>
        <w:rPr>
          <w:rFonts w:ascii="Times New Roman" w:hAnsi="Times New Roman"/>
          <w:sz w:val="24"/>
          <w:szCs w:val="24"/>
          <w:lang w:val="en-GB"/>
        </w:rPr>
        <w:t>First Author*</w:t>
      </w:r>
      <w:r w:rsidR="00322818">
        <w:rPr>
          <w:noProof/>
          <w:vertAlign w:val="superscript"/>
          <w:lang w:val="en-GB"/>
        </w:rPr>
        <w:drawing>
          <wp:inline distT="0" distB="0" distL="0" distR="0" wp14:anchorId="1BDF2AE3" wp14:editId="54E3A895">
            <wp:extent cx="170180" cy="170180"/>
            <wp:effectExtent l="0" t="0" r="0" b="0"/>
            <wp:docPr id="1" name="Resim 1"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bm/848st8bn52160wjn2bwfd_3w0000gn/T/com.microsoft.Word/Content.MSO/B80575B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Pr>
          <w:rFonts w:ascii="Times New Roman" w:hAnsi="Times New Roman"/>
          <w:sz w:val="24"/>
          <w:szCs w:val="24"/>
          <w:lang w:val="en-GB"/>
        </w:rPr>
        <w:t>, Second Author**</w:t>
      </w:r>
      <w:r w:rsidRPr="00840747">
        <w:rPr>
          <w:rFonts w:ascii="Times New Roman" w:hAnsi="Times New Roman"/>
          <w:sz w:val="24"/>
          <w:szCs w:val="24"/>
          <w:vertAlign w:val="superscript"/>
          <w:lang w:val="en-GB"/>
        </w:rPr>
        <w:t>‡</w:t>
      </w:r>
      <w:r w:rsidR="00322818">
        <w:rPr>
          <w:noProof/>
          <w:vertAlign w:val="superscript"/>
          <w:lang w:val="en-GB"/>
        </w:rPr>
        <w:drawing>
          <wp:inline distT="0" distB="0" distL="0" distR="0" wp14:anchorId="5B7D052E" wp14:editId="2E7A6772">
            <wp:extent cx="170180" cy="170180"/>
            <wp:effectExtent l="0" t="0" r="0" b="0"/>
            <wp:docPr id="2" name="Resim 2"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bm/848st8bn52160wjn2bwfd_3w0000gn/T/com.microsoft.Word/Content.MSO/B80575B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Pr>
          <w:rFonts w:ascii="Times New Roman" w:hAnsi="Times New Roman"/>
          <w:sz w:val="24"/>
          <w:szCs w:val="24"/>
          <w:lang w:val="en-GB"/>
        </w:rPr>
        <w:t>, Third Author***</w:t>
      </w:r>
      <w:r w:rsidR="00322818">
        <w:rPr>
          <w:noProof/>
          <w:vertAlign w:val="superscript"/>
          <w:lang w:val="en-GB"/>
        </w:rPr>
        <w:drawing>
          <wp:inline distT="0" distB="0" distL="0" distR="0" wp14:anchorId="663C90D2" wp14:editId="43C4E180">
            <wp:extent cx="170180" cy="170180"/>
            <wp:effectExtent l="0" t="0" r="0" b="0"/>
            <wp:docPr id="3" name="Resim 3"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bm/848st8bn52160wjn2bwfd_3w0000gn/T/com.microsoft.Word/Content.MSO/B80575B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p w14:paraId="40C01E53" w14:textId="77777777" w:rsidR="0029353C" w:rsidRDefault="0029353C" w:rsidP="00D276B8">
      <w:pPr>
        <w:spacing w:after="120"/>
        <w:jc w:val="center"/>
        <w:rPr>
          <w:rFonts w:ascii="Times New Roman" w:hAnsi="Times New Roman"/>
          <w:sz w:val="24"/>
          <w:szCs w:val="24"/>
          <w:lang w:val="en-GB"/>
        </w:rPr>
      </w:pPr>
    </w:p>
    <w:p w14:paraId="2558285A" w14:textId="77777777" w:rsidR="00997622" w:rsidRDefault="00790D58" w:rsidP="00D276B8">
      <w:pPr>
        <w:spacing w:after="120"/>
        <w:jc w:val="center"/>
        <w:rPr>
          <w:rFonts w:ascii="Times New Roman" w:hAnsi="Times New Roman"/>
          <w:sz w:val="20"/>
          <w:szCs w:val="24"/>
          <w:lang w:val="en-GB"/>
        </w:rPr>
      </w:pPr>
      <w:r>
        <w:rPr>
          <w:rFonts w:ascii="Times New Roman" w:hAnsi="Times New Roman"/>
          <w:sz w:val="20"/>
          <w:szCs w:val="24"/>
          <w:lang w:val="en-GB"/>
        </w:rPr>
        <w:t>*</w:t>
      </w:r>
      <w:r w:rsidR="00840747">
        <w:rPr>
          <w:rFonts w:ascii="Times New Roman" w:hAnsi="Times New Roman"/>
          <w:sz w:val="20"/>
          <w:szCs w:val="24"/>
          <w:lang w:val="en-GB"/>
        </w:rPr>
        <w:t>Department of First Author, Faculty of First Author, Affiliation of First Author, Postal address</w:t>
      </w:r>
    </w:p>
    <w:p w14:paraId="4210C223" w14:textId="77777777" w:rsidR="00840747" w:rsidRDefault="00840747" w:rsidP="00D276B8">
      <w:pPr>
        <w:spacing w:after="120"/>
        <w:jc w:val="center"/>
        <w:rPr>
          <w:rFonts w:ascii="Times New Roman" w:hAnsi="Times New Roman"/>
          <w:sz w:val="20"/>
          <w:szCs w:val="24"/>
          <w:lang w:val="en-GB"/>
        </w:rPr>
      </w:pPr>
      <w:r>
        <w:rPr>
          <w:rFonts w:ascii="Times New Roman" w:hAnsi="Times New Roman"/>
          <w:sz w:val="20"/>
          <w:szCs w:val="24"/>
          <w:lang w:val="en-GB"/>
        </w:rPr>
        <w:t>*</w:t>
      </w:r>
      <w:r w:rsidRPr="00840747">
        <w:rPr>
          <w:rFonts w:ascii="Times New Roman" w:hAnsi="Times New Roman"/>
          <w:sz w:val="20"/>
          <w:szCs w:val="24"/>
          <w:lang w:val="en-GB"/>
        </w:rPr>
        <w:t xml:space="preserve">*Department of Second Author, Faculty of </w:t>
      </w:r>
      <w:r w:rsidR="00BD4F36">
        <w:rPr>
          <w:rFonts w:ascii="Times New Roman" w:hAnsi="Times New Roman"/>
          <w:sz w:val="20"/>
          <w:szCs w:val="24"/>
          <w:lang w:val="en-GB"/>
        </w:rPr>
        <w:t>Second</w:t>
      </w:r>
      <w:r w:rsidRPr="00840747">
        <w:rPr>
          <w:rFonts w:ascii="Times New Roman" w:hAnsi="Times New Roman"/>
          <w:sz w:val="20"/>
          <w:szCs w:val="24"/>
          <w:lang w:val="en-GB"/>
        </w:rPr>
        <w:t xml:space="preserve"> Author, Affiliation of First Author, Postal address</w:t>
      </w:r>
    </w:p>
    <w:p w14:paraId="17F49075" w14:textId="77777777" w:rsidR="00840747" w:rsidRPr="0029353C" w:rsidRDefault="00840747" w:rsidP="00D276B8">
      <w:pPr>
        <w:spacing w:after="120"/>
        <w:jc w:val="center"/>
        <w:rPr>
          <w:rFonts w:ascii="Times New Roman" w:hAnsi="Times New Roman"/>
          <w:sz w:val="20"/>
          <w:szCs w:val="24"/>
          <w:lang w:val="en-GB"/>
        </w:rPr>
      </w:pPr>
      <w:r>
        <w:rPr>
          <w:rFonts w:ascii="Times New Roman" w:hAnsi="Times New Roman"/>
          <w:sz w:val="20"/>
          <w:szCs w:val="24"/>
          <w:lang w:val="en-GB"/>
        </w:rPr>
        <w:t>**</w:t>
      </w:r>
      <w:r w:rsidRPr="00840747">
        <w:rPr>
          <w:rFonts w:ascii="Times New Roman" w:hAnsi="Times New Roman"/>
          <w:sz w:val="20"/>
          <w:szCs w:val="24"/>
          <w:lang w:val="en-GB"/>
        </w:rPr>
        <w:t xml:space="preserve">*Department of Third Author, Faculty of </w:t>
      </w:r>
      <w:r w:rsidR="00BD4F36">
        <w:rPr>
          <w:rFonts w:ascii="Times New Roman" w:hAnsi="Times New Roman"/>
          <w:sz w:val="20"/>
          <w:szCs w:val="24"/>
          <w:lang w:val="en-GB"/>
        </w:rPr>
        <w:t>Third</w:t>
      </w:r>
      <w:r w:rsidRPr="00840747">
        <w:rPr>
          <w:rFonts w:ascii="Times New Roman" w:hAnsi="Times New Roman"/>
          <w:sz w:val="20"/>
          <w:szCs w:val="24"/>
          <w:lang w:val="en-GB"/>
        </w:rPr>
        <w:t xml:space="preserve"> Author, Affiliation of First Author, Postal address</w:t>
      </w:r>
    </w:p>
    <w:p w14:paraId="1C56A6E2" w14:textId="77777777" w:rsidR="00FE144A" w:rsidRDefault="000B56EA" w:rsidP="00D276B8">
      <w:pPr>
        <w:spacing w:after="120"/>
        <w:jc w:val="center"/>
        <w:rPr>
          <w:rFonts w:ascii="Times New Roman" w:hAnsi="Times New Roman"/>
          <w:sz w:val="16"/>
          <w:szCs w:val="24"/>
          <w:lang w:val="en-GB"/>
        </w:rPr>
      </w:pPr>
      <w:r>
        <w:rPr>
          <w:rFonts w:ascii="Times New Roman" w:hAnsi="Times New Roman"/>
          <w:sz w:val="16"/>
          <w:szCs w:val="24"/>
          <w:lang w:val="en-GB"/>
        </w:rPr>
        <w:t>(First Author Mail Address,</w:t>
      </w:r>
      <w:r w:rsidRPr="000B56EA">
        <w:t xml:space="preserve"> </w:t>
      </w:r>
      <w:r>
        <w:rPr>
          <w:rFonts w:ascii="Times New Roman" w:hAnsi="Times New Roman"/>
          <w:sz w:val="16"/>
          <w:szCs w:val="24"/>
          <w:lang w:val="en-GB"/>
        </w:rPr>
        <w:t>Second</w:t>
      </w:r>
      <w:r w:rsidRPr="000B56EA">
        <w:rPr>
          <w:rFonts w:ascii="Times New Roman" w:hAnsi="Times New Roman"/>
          <w:sz w:val="16"/>
          <w:szCs w:val="24"/>
          <w:lang w:val="en-GB"/>
        </w:rPr>
        <w:t xml:space="preserve"> Author Mail Address</w:t>
      </w:r>
      <w:r>
        <w:rPr>
          <w:rFonts w:ascii="Times New Roman" w:hAnsi="Times New Roman"/>
          <w:sz w:val="16"/>
          <w:szCs w:val="24"/>
          <w:lang w:val="en-GB"/>
        </w:rPr>
        <w:t xml:space="preserve">, </w:t>
      </w:r>
      <w:r w:rsidRPr="000B56EA">
        <w:rPr>
          <w:rFonts w:ascii="Times New Roman" w:hAnsi="Times New Roman"/>
          <w:sz w:val="16"/>
          <w:szCs w:val="24"/>
          <w:lang w:val="en-GB"/>
        </w:rPr>
        <w:t>Third Author Mail Address</w:t>
      </w:r>
      <w:r>
        <w:rPr>
          <w:rFonts w:ascii="Times New Roman" w:hAnsi="Times New Roman"/>
          <w:sz w:val="16"/>
          <w:szCs w:val="24"/>
          <w:lang w:val="en-GB"/>
        </w:rPr>
        <w:t>)</w:t>
      </w:r>
    </w:p>
    <w:p w14:paraId="434CDF6D" w14:textId="77777777" w:rsidR="00333E28" w:rsidRPr="00FE144A" w:rsidRDefault="00333E28" w:rsidP="00D276B8">
      <w:pPr>
        <w:spacing w:after="120"/>
        <w:jc w:val="center"/>
        <w:rPr>
          <w:rFonts w:ascii="Times New Roman" w:hAnsi="Times New Roman"/>
          <w:sz w:val="16"/>
          <w:szCs w:val="24"/>
          <w:lang w:val="en-GB"/>
        </w:rPr>
      </w:pPr>
    </w:p>
    <w:p w14:paraId="451F884C" w14:textId="01FFDBDE" w:rsidR="0072202B" w:rsidRDefault="00FE144A" w:rsidP="00840747">
      <w:pPr>
        <w:spacing w:after="120"/>
        <w:jc w:val="center"/>
        <w:rPr>
          <w:rFonts w:ascii="Times New Roman" w:hAnsi="Times New Roman"/>
          <w:sz w:val="20"/>
          <w:szCs w:val="24"/>
          <w:lang w:val="en-GB"/>
        </w:rPr>
      </w:pPr>
      <w:bookmarkStart w:id="0" w:name="OLE_LINK5"/>
      <w:bookmarkStart w:id="1" w:name="OLE_LINK6"/>
      <w:r w:rsidRPr="00FE144A">
        <w:rPr>
          <w:rFonts w:ascii="Times New Roman" w:hAnsi="Times New Roman"/>
          <w:sz w:val="20"/>
          <w:szCs w:val="24"/>
          <w:vertAlign w:val="superscript"/>
          <w:lang w:val="en-GB"/>
        </w:rPr>
        <w:t>‡</w:t>
      </w:r>
      <w:r w:rsidRPr="00FE144A">
        <w:rPr>
          <w:sz w:val="18"/>
          <w:vertAlign w:val="superscript"/>
        </w:rPr>
        <w:t xml:space="preserve"> </w:t>
      </w:r>
      <w:r w:rsidRPr="00FE144A">
        <w:rPr>
          <w:rFonts w:ascii="Times New Roman" w:hAnsi="Times New Roman"/>
          <w:sz w:val="20"/>
          <w:szCs w:val="24"/>
          <w:lang w:val="en-GB"/>
        </w:rPr>
        <w:t>Corresponding Author</w:t>
      </w:r>
      <w:r w:rsidR="0087410A">
        <w:rPr>
          <w:rFonts w:ascii="Times New Roman" w:hAnsi="Times New Roman"/>
          <w:sz w:val="20"/>
          <w:szCs w:val="24"/>
          <w:lang w:val="en-GB"/>
        </w:rPr>
        <w:t>:</w:t>
      </w:r>
      <w:r w:rsidRPr="00FE144A">
        <w:rPr>
          <w:rFonts w:ascii="Times New Roman" w:hAnsi="Times New Roman"/>
          <w:sz w:val="20"/>
          <w:szCs w:val="24"/>
          <w:lang w:val="en-GB"/>
        </w:rPr>
        <w:t xml:space="preserve"> </w:t>
      </w:r>
      <w:r w:rsidR="00840747">
        <w:rPr>
          <w:rFonts w:ascii="Times New Roman" w:hAnsi="Times New Roman"/>
          <w:sz w:val="20"/>
          <w:szCs w:val="24"/>
          <w:lang w:val="en-GB"/>
        </w:rPr>
        <w:t>Second Author</w:t>
      </w:r>
      <w:r w:rsidR="00333E28">
        <w:rPr>
          <w:rFonts w:ascii="Times New Roman" w:hAnsi="Times New Roman"/>
          <w:sz w:val="20"/>
          <w:szCs w:val="24"/>
          <w:lang w:val="en-GB"/>
        </w:rPr>
        <w:t>,</w:t>
      </w:r>
      <w:r w:rsidR="00840747">
        <w:rPr>
          <w:rFonts w:ascii="Times New Roman" w:hAnsi="Times New Roman"/>
          <w:sz w:val="20"/>
          <w:szCs w:val="24"/>
          <w:lang w:val="en-GB"/>
        </w:rPr>
        <w:t xml:space="preserve"> </w:t>
      </w:r>
      <w:r w:rsidR="0087410A" w:rsidRPr="0087410A">
        <w:rPr>
          <w:rFonts w:ascii="Times New Roman" w:hAnsi="Times New Roman"/>
          <w:sz w:val="20"/>
          <w:szCs w:val="24"/>
          <w:lang w:val="en-GB"/>
        </w:rPr>
        <w:t>Affiliation</w:t>
      </w:r>
      <w:r w:rsidR="00333E28">
        <w:rPr>
          <w:rFonts w:ascii="Times New Roman" w:hAnsi="Times New Roman"/>
          <w:sz w:val="20"/>
          <w:szCs w:val="24"/>
          <w:lang w:val="en-GB"/>
        </w:rPr>
        <w:t>,</w:t>
      </w:r>
      <w:r w:rsidR="00322818">
        <w:rPr>
          <w:rFonts w:ascii="Times New Roman" w:hAnsi="Times New Roman"/>
          <w:sz w:val="20"/>
          <w:szCs w:val="24"/>
          <w:lang w:val="en-GB"/>
        </w:rPr>
        <w:t xml:space="preserve"> </w:t>
      </w:r>
      <w:r w:rsidR="00840747">
        <w:rPr>
          <w:rFonts w:ascii="Times New Roman" w:hAnsi="Times New Roman"/>
          <w:sz w:val="20"/>
          <w:szCs w:val="24"/>
          <w:lang w:val="en-GB"/>
        </w:rPr>
        <w:t>corresponding@affl.edu</w:t>
      </w:r>
    </w:p>
    <w:p w14:paraId="65BC9928" w14:textId="77777777" w:rsidR="007E0E58" w:rsidRPr="00FE144A" w:rsidRDefault="007E0E58" w:rsidP="007E0E58">
      <w:pPr>
        <w:spacing w:after="0"/>
        <w:rPr>
          <w:rFonts w:ascii="Times New Roman" w:hAnsi="Times New Roman"/>
          <w:sz w:val="20"/>
          <w:szCs w:val="24"/>
          <w:lang w:val="en-GB"/>
        </w:rPr>
      </w:pPr>
    </w:p>
    <w:p w14:paraId="0F4C93A9" w14:textId="77777777" w:rsidR="007E0E58" w:rsidRPr="007E0E58" w:rsidRDefault="007E0E58" w:rsidP="007E0E58">
      <w:pPr>
        <w:spacing w:after="0" w:line="240" w:lineRule="auto"/>
        <w:ind w:firstLine="199"/>
        <w:jc w:val="center"/>
        <w:rPr>
          <w:rFonts w:ascii="Times New Roman" w:eastAsia="Times New Roman" w:hAnsi="Times New Roman"/>
          <w:i/>
          <w:sz w:val="20"/>
          <w:szCs w:val="18"/>
          <w:lang w:val="en-US"/>
        </w:rPr>
      </w:pPr>
      <w:r>
        <w:rPr>
          <w:rFonts w:ascii="Times New Roman" w:eastAsia="Times New Roman" w:hAnsi="Times New Roman"/>
          <w:i/>
          <w:sz w:val="20"/>
          <w:szCs w:val="18"/>
          <w:lang w:val="en-US"/>
        </w:rPr>
        <w:t>Received</w:t>
      </w:r>
      <w:r w:rsidR="007B47E8">
        <w:rPr>
          <w:rFonts w:ascii="Times New Roman" w:eastAsia="Times New Roman" w:hAnsi="Times New Roman"/>
          <w:i/>
          <w:sz w:val="20"/>
          <w:szCs w:val="18"/>
          <w:lang w:val="en-US"/>
        </w:rPr>
        <w:t xml:space="preserve">: </w:t>
      </w:r>
      <w:proofErr w:type="spellStart"/>
      <w:r w:rsidR="00840747">
        <w:rPr>
          <w:rFonts w:ascii="Times New Roman" w:eastAsia="Times New Roman" w:hAnsi="Times New Roman"/>
          <w:i/>
          <w:sz w:val="20"/>
          <w:szCs w:val="18"/>
          <w:lang w:val="en-US"/>
        </w:rPr>
        <w:t>xx.xx.xxxx</w:t>
      </w:r>
      <w:proofErr w:type="spellEnd"/>
      <w:r w:rsidRPr="007E0E58">
        <w:rPr>
          <w:rFonts w:ascii="Times New Roman" w:eastAsia="Times New Roman" w:hAnsi="Times New Roman"/>
          <w:i/>
          <w:sz w:val="20"/>
          <w:szCs w:val="18"/>
          <w:lang w:val="en-US"/>
        </w:rPr>
        <w:t xml:space="preserve"> </w:t>
      </w:r>
      <w:proofErr w:type="spellStart"/>
      <w:r w:rsidRPr="007E0E58">
        <w:rPr>
          <w:rFonts w:ascii="Times New Roman" w:eastAsia="Times New Roman" w:hAnsi="Times New Roman"/>
          <w:i/>
          <w:sz w:val="20"/>
          <w:szCs w:val="18"/>
          <w:lang w:val="en-US"/>
        </w:rPr>
        <w:t>Accepted:</w:t>
      </w:r>
      <w:r w:rsidR="00840747">
        <w:rPr>
          <w:rFonts w:ascii="Times New Roman" w:eastAsia="Times New Roman" w:hAnsi="Times New Roman"/>
          <w:i/>
          <w:sz w:val="20"/>
          <w:szCs w:val="18"/>
          <w:lang w:val="en-US"/>
        </w:rPr>
        <w:t>xx.xx.xxxx</w:t>
      </w:r>
      <w:proofErr w:type="spellEnd"/>
    </w:p>
    <w:p w14:paraId="07C9851A" w14:textId="77777777" w:rsidR="0072202B" w:rsidRDefault="0072202B" w:rsidP="007E0E58">
      <w:pPr>
        <w:spacing w:after="0"/>
        <w:jc w:val="center"/>
        <w:rPr>
          <w:rFonts w:ascii="Times New Roman" w:hAnsi="Times New Roman"/>
          <w:sz w:val="24"/>
          <w:szCs w:val="24"/>
          <w:lang w:val="en-GB"/>
        </w:rPr>
      </w:pPr>
    </w:p>
    <w:p w14:paraId="5903ED97" w14:textId="77777777" w:rsidR="0072202B" w:rsidRDefault="00963E9B" w:rsidP="00D276B8">
      <w:pPr>
        <w:spacing w:after="120"/>
        <w:jc w:val="both"/>
        <w:rPr>
          <w:rFonts w:ascii="Times New Roman" w:hAnsi="Times New Roman"/>
          <w:sz w:val="20"/>
          <w:szCs w:val="24"/>
          <w:lang w:val="en-GB"/>
        </w:rPr>
      </w:pPr>
      <w:r w:rsidRPr="002108D0">
        <w:rPr>
          <w:rFonts w:ascii="Times New Roman" w:hAnsi="Times New Roman"/>
          <w:b/>
          <w:sz w:val="20"/>
          <w:szCs w:val="24"/>
          <w:lang w:val="en-GB"/>
        </w:rPr>
        <w:t>Abstract</w:t>
      </w:r>
      <w:r>
        <w:rPr>
          <w:rFonts w:ascii="Times New Roman" w:hAnsi="Times New Roman"/>
          <w:b/>
          <w:sz w:val="20"/>
          <w:szCs w:val="24"/>
          <w:lang w:val="en-GB"/>
        </w:rPr>
        <w:t>-</w:t>
      </w:r>
      <w:r w:rsidRPr="00333E28">
        <w:rPr>
          <w:rFonts w:ascii="Times New Roman" w:hAnsi="Times New Roman"/>
          <w:sz w:val="20"/>
          <w:szCs w:val="24"/>
          <w:lang w:val="en-GB"/>
        </w:rPr>
        <w:t xml:space="preserve"> </w:t>
      </w:r>
      <w:r w:rsidR="00840747">
        <w:rPr>
          <w:rFonts w:ascii="Times New Roman" w:hAnsi="Times New Roman"/>
          <w:sz w:val="20"/>
          <w:szCs w:val="24"/>
          <w:lang w:val="en-GB"/>
        </w:rPr>
        <w:t xml:space="preserve">Enter an abstract of up to 250 words for all articles. This is a concise summary of the whole paper, not just the conclusions, and is understandable without reference to the rest of the paper. It should contain no citation to other published work. Include up to six keywords that describe your paper for indexing purposes. Define abbreviations and acronyms the first time they are used in the text, even if they have been defined in the abstract. Abbreviations such as IEEE, SI, MKS, CGS, </w:t>
      </w:r>
      <w:proofErr w:type="spellStart"/>
      <w:r w:rsidR="00840747">
        <w:rPr>
          <w:rFonts w:ascii="Times New Roman" w:hAnsi="Times New Roman"/>
          <w:sz w:val="20"/>
          <w:szCs w:val="24"/>
          <w:lang w:val="en-GB"/>
        </w:rPr>
        <w:t>sc</w:t>
      </w:r>
      <w:proofErr w:type="spellEnd"/>
      <w:r w:rsidR="00840747">
        <w:rPr>
          <w:rFonts w:ascii="Times New Roman" w:hAnsi="Times New Roman"/>
          <w:sz w:val="20"/>
          <w:szCs w:val="24"/>
          <w:lang w:val="en-GB"/>
        </w:rPr>
        <w:t xml:space="preserve">, </w:t>
      </w:r>
      <w:r w:rsidR="00071213">
        <w:rPr>
          <w:rFonts w:ascii="Times New Roman" w:hAnsi="Times New Roman"/>
          <w:sz w:val="20"/>
          <w:szCs w:val="24"/>
          <w:lang w:val="en-GB"/>
        </w:rPr>
        <w:t>DC</w:t>
      </w:r>
      <w:r w:rsidR="00840747">
        <w:rPr>
          <w:rFonts w:ascii="Times New Roman" w:hAnsi="Times New Roman"/>
          <w:sz w:val="20"/>
          <w:szCs w:val="24"/>
          <w:lang w:val="en-GB"/>
        </w:rPr>
        <w:t>, and rms do not have to be defined. Do not use abbreviations in the title unless they are unavoidable.</w:t>
      </w:r>
    </w:p>
    <w:bookmarkEnd w:id="0"/>
    <w:bookmarkEnd w:id="1"/>
    <w:p w14:paraId="06BEAE13" w14:textId="79FD48B9" w:rsidR="008071C7" w:rsidRPr="00333E28" w:rsidRDefault="00963E9B" w:rsidP="00D276B8">
      <w:pPr>
        <w:spacing w:after="120"/>
        <w:jc w:val="both"/>
        <w:rPr>
          <w:rFonts w:ascii="Times New Roman" w:hAnsi="Times New Roman"/>
          <w:sz w:val="20"/>
          <w:szCs w:val="24"/>
          <w:lang w:val="en-GB"/>
        </w:rPr>
      </w:pPr>
      <w:r>
        <w:rPr>
          <w:rFonts w:ascii="Times New Roman" w:hAnsi="Times New Roman"/>
          <w:b/>
          <w:sz w:val="20"/>
          <w:szCs w:val="24"/>
          <w:lang w:val="en-GB"/>
        </w:rPr>
        <w:t>Keywords</w:t>
      </w:r>
      <w:r w:rsidR="00E477FC">
        <w:rPr>
          <w:rFonts w:ascii="Times New Roman" w:hAnsi="Times New Roman"/>
          <w:b/>
          <w:sz w:val="20"/>
          <w:szCs w:val="24"/>
          <w:lang w:val="en-GB"/>
        </w:rPr>
        <w:t>:</w:t>
      </w:r>
      <w:r>
        <w:rPr>
          <w:rFonts w:ascii="Times New Roman" w:hAnsi="Times New Roman"/>
          <w:sz w:val="20"/>
          <w:szCs w:val="24"/>
          <w:lang w:val="en-GB"/>
        </w:rPr>
        <w:t xml:space="preserve"> </w:t>
      </w:r>
      <w:r w:rsidR="00840747">
        <w:rPr>
          <w:rFonts w:ascii="Times New Roman" w:hAnsi="Times New Roman"/>
          <w:sz w:val="20"/>
          <w:szCs w:val="24"/>
          <w:lang w:val="en-GB"/>
        </w:rPr>
        <w:t>Keyword1, keyword2, keyword3, keyword4, keyword5.</w:t>
      </w:r>
      <w:r w:rsidR="0087410A">
        <w:rPr>
          <w:rFonts w:ascii="Times New Roman" w:hAnsi="Times New Roman"/>
          <w:sz w:val="20"/>
          <w:szCs w:val="24"/>
          <w:lang w:val="en-GB"/>
        </w:rPr>
        <w:t xml:space="preserve"> </w:t>
      </w:r>
      <w:r w:rsidR="0087410A" w:rsidRPr="0087410A">
        <w:rPr>
          <w:rFonts w:ascii="Times New Roman" w:hAnsi="Times New Roman"/>
          <w:i/>
          <w:iCs/>
          <w:sz w:val="20"/>
          <w:szCs w:val="24"/>
          <w:lang w:val="en-GB"/>
        </w:rPr>
        <w:t>(Minimum 3 and maximum 5 keywords.)</w:t>
      </w:r>
    </w:p>
    <w:p w14:paraId="5C28B7D0" w14:textId="77777777" w:rsidR="008071C7" w:rsidRDefault="008071C7" w:rsidP="00D276B8">
      <w:pPr>
        <w:spacing w:after="120"/>
        <w:jc w:val="both"/>
        <w:rPr>
          <w:rFonts w:ascii="Times New Roman" w:hAnsi="Times New Roman"/>
          <w:sz w:val="20"/>
          <w:szCs w:val="24"/>
          <w:lang w:val="en-GB"/>
        </w:rPr>
      </w:pPr>
    </w:p>
    <w:p w14:paraId="21208726" w14:textId="77777777" w:rsidR="008071C7" w:rsidRDefault="008071C7" w:rsidP="00D276B8">
      <w:pPr>
        <w:numPr>
          <w:ilvl w:val="0"/>
          <w:numId w:val="3"/>
        </w:numPr>
        <w:spacing w:after="120"/>
        <w:jc w:val="both"/>
        <w:rPr>
          <w:rFonts w:ascii="Times New Roman" w:hAnsi="Times New Roman"/>
          <w:b/>
          <w:sz w:val="24"/>
          <w:szCs w:val="24"/>
          <w:lang w:val="en-GB"/>
        </w:rPr>
        <w:sectPr w:rsidR="008071C7" w:rsidSect="00495F12">
          <w:headerReference w:type="even" r:id="rId9"/>
          <w:headerReference w:type="default" r:id="rId10"/>
          <w:footerReference w:type="default" r:id="rId11"/>
          <w:headerReference w:type="first" r:id="rId12"/>
          <w:footnotePr>
            <w:numFmt w:val="chicago"/>
            <w:numStart w:val="2"/>
          </w:footnotePr>
          <w:type w:val="continuous"/>
          <w:pgSz w:w="11906" w:h="16838"/>
          <w:pgMar w:top="1361" w:right="851" w:bottom="1361" w:left="851" w:header="709" w:footer="709" w:gutter="0"/>
          <w:cols w:space="708"/>
          <w:titlePg/>
          <w:docGrid w:linePitch="360"/>
        </w:sectPr>
      </w:pPr>
    </w:p>
    <w:p w14:paraId="77ED7573" w14:textId="77777777" w:rsidR="008071C7" w:rsidRPr="00CD2E10" w:rsidRDefault="008071C7" w:rsidP="0009109B">
      <w:pPr>
        <w:numPr>
          <w:ilvl w:val="0"/>
          <w:numId w:val="3"/>
        </w:numPr>
        <w:spacing w:after="240" w:line="240" w:lineRule="auto"/>
        <w:ind w:left="284" w:hanging="284"/>
        <w:rPr>
          <w:rFonts w:ascii="Times New Roman" w:hAnsi="Times New Roman"/>
          <w:sz w:val="20"/>
          <w:szCs w:val="20"/>
          <w:lang w:val="en-GB"/>
        </w:rPr>
      </w:pPr>
      <w:r w:rsidRPr="00CD2E10">
        <w:rPr>
          <w:rFonts w:ascii="Times New Roman" w:hAnsi="Times New Roman"/>
          <w:b/>
          <w:sz w:val="20"/>
          <w:szCs w:val="20"/>
          <w:lang w:val="en-GB"/>
        </w:rPr>
        <w:t>Introduction</w:t>
      </w:r>
    </w:p>
    <w:p w14:paraId="6BBFA2E7" w14:textId="2465C86A"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 xml:space="preserve">Authors should any word processing software that is capable to make corrections on misspelled words and grammar structure according to American or Native English. Authors may get help by from word processor by making appeared the paragraph marks and other hidden formatting symbols. This sample article is prepared to assist authors preparing their articles to </w:t>
      </w:r>
      <w:proofErr w:type="spellStart"/>
      <w:r w:rsidR="00071213">
        <w:rPr>
          <w:rFonts w:ascii="Times New Roman" w:hAnsi="Times New Roman"/>
          <w:sz w:val="20"/>
          <w:szCs w:val="20"/>
          <w:lang w:val="en-GB"/>
        </w:rPr>
        <w:t>ij</w:t>
      </w:r>
      <w:r w:rsidR="0087410A">
        <w:rPr>
          <w:rFonts w:ascii="Times New Roman" w:hAnsi="Times New Roman"/>
          <w:sz w:val="20"/>
          <w:szCs w:val="20"/>
          <w:lang w:val="en-GB"/>
        </w:rPr>
        <w:t>AIra</w:t>
      </w:r>
      <w:proofErr w:type="spellEnd"/>
      <w:r>
        <w:rPr>
          <w:rFonts w:ascii="Times New Roman" w:hAnsi="Times New Roman"/>
          <w:sz w:val="20"/>
          <w:szCs w:val="20"/>
          <w:lang w:val="en-GB"/>
        </w:rPr>
        <w:t xml:space="preserve">. </w:t>
      </w:r>
    </w:p>
    <w:p w14:paraId="31D967F0"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 xml:space="preserve">Indent level of paragraphs should be 0.63 cm (0.24 in) in the text of article. Use single column layout, double-spacing and wide (3 cm) margins on white paper at the peer review stage. Ensure that each new paragraph is clearly indicated. Present tables and figure legends in the text where they are related and cited. Number all pages consecutively; use 12 </w:t>
      </w:r>
      <w:proofErr w:type="spellStart"/>
      <w:r>
        <w:rPr>
          <w:rFonts w:ascii="Times New Roman" w:hAnsi="Times New Roman"/>
          <w:sz w:val="20"/>
          <w:szCs w:val="20"/>
          <w:lang w:val="en-GB"/>
        </w:rPr>
        <w:t>pt</w:t>
      </w:r>
      <w:proofErr w:type="spellEnd"/>
      <w:r>
        <w:rPr>
          <w:rFonts w:ascii="Times New Roman" w:hAnsi="Times New Roman"/>
          <w:sz w:val="20"/>
          <w:szCs w:val="20"/>
          <w:lang w:val="en-GB"/>
        </w:rPr>
        <w:t xml:space="preserve"> font size and standard fonts; Times New Roman, Helvetica, or Courier is preferred. Indicate references by number(s) in square brackets in line with the text. The actual authors can be referred to, but the reference number(s) must always be given. Example: "..... as demonstrated [3,</w:t>
      </w:r>
      <w:r w:rsidR="002F5F00">
        <w:rPr>
          <w:rFonts w:ascii="Times New Roman" w:hAnsi="Times New Roman"/>
          <w:sz w:val="20"/>
          <w:szCs w:val="20"/>
          <w:lang w:val="en-GB"/>
        </w:rPr>
        <w:t xml:space="preserve"> </w:t>
      </w:r>
      <w:r>
        <w:rPr>
          <w:rFonts w:ascii="Times New Roman" w:hAnsi="Times New Roman"/>
          <w:sz w:val="20"/>
          <w:szCs w:val="20"/>
          <w:lang w:val="en-GB"/>
        </w:rPr>
        <w:t>6]. Barnaby and Jones [8] obtained a different result ...."</w:t>
      </w:r>
    </w:p>
    <w:p w14:paraId="7C752AF1" w14:textId="6522D7F9" w:rsidR="00840747" w:rsidRDefault="00071213" w:rsidP="008B574E">
      <w:pPr>
        <w:spacing w:after="120" w:line="240" w:lineRule="auto"/>
        <w:ind w:firstLine="340"/>
        <w:jc w:val="both"/>
        <w:rPr>
          <w:rFonts w:ascii="Times New Roman" w:hAnsi="Times New Roman"/>
          <w:sz w:val="20"/>
          <w:szCs w:val="20"/>
          <w:lang w:val="en-GB"/>
        </w:rPr>
      </w:pPr>
      <w:proofErr w:type="spellStart"/>
      <w:r>
        <w:rPr>
          <w:rFonts w:ascii="Times New Roman" w:hAnsi="Times New Roman"/>
          <w:sz w:val="20"/>
          <w:szCs w:val="20"/>
          <w:lang w:val="en-GB"/>
        </w:rPr>
        <w:t>ij</w:t>
      </w:r>
      <w:r w:rsidR="0087410A">
        <w:rPr>
          <w:rFonts w:ascii="Times New Roman" w:hAnsi="Times New Roman"/>
          <w:sz w:val="20"/>
          <w:szCs w:val="20"/>
          <w:lang w:val="en-GB"/>
        </w:rPr>
        <w:t>AIra</w:t>
      </w:r>
      <w:proofErr w:type="spellEnd"/>
      <w:r w:rsidR="00840747">
        <w:rPr>
          <w:rFonts w:ascii="Times New Roman" w:hAnsi="Times New Roman"/>
          <w:sz w:val="20"/>
          <w:szCs w:val="20"/>
          <w:lang w:val="en-GB"/>
        </w:rPr>
        <w:t xml:space="preserve"> accepts submissions in three styles that are defined as Research Papers, Technical Notes and Letter, and Review paper. The requirements of paper are as listed below: </w:t>
      </w:r>
    </w:p>
    <w:p w14:paraId="35FD47B4" w14:textId="77777777" w:rsidR="00840747" w:rsidRDefault="00840747" w:rsidP="00840747">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Research Papers should not exceed 12 printed pages in two-column publishing format, including figures and tables.</w:t>
      </w:r>
    </w:p>
    <w:p w14:paraId="50B48A73" w14:textId="77777777" w:rsidR="00840747" w:rsidRDefault="00840747" w:rsidP="00840747">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Technical Notes and Letters should not exceed 2,000 words.</w:t>
      </w:r>
    </w:p>
    <w:p w14:paraId="39303140" w14:textId="77777777" w:rsidR="00840747" w:rsidRDefault="00840747" w:rsidP="00840747">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Reviews should not exceed 20 printed pages in two-column publishing format, including figures and tables.</w:t>
      </w:r>
    </w:p>
    <w:p w14:paraId="08DE2511" w14:textId="41F63D86"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 xml:space="preserve">Authors are requested write equations using either any mathematical equation object inserted to word processor or using independent equation software. Symbols in your equation should be defined before the equation appears or immediately following. Use “Eq. (1)” or “equation (1),” while citing. Number equations consecutively with equation numbers in parentheses flush with the right margin, as in Eq. (1). To make equations more compact, you may use the solidus ( / ), the exp function, or appropriate exponents. Italicize Roman symbols for quantities and variables, but not Greek symbols. Use an dash (-) rather than a hyphen for a minus sign. Use parentheses to avoid ambiguities in denominators. Punctuate equations with commas or periods when they are part of a sentence, as in </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46"/>
      </w:tblGrid>
      <w:tr w:rsidR="0087410A" w:rsidRPr="0087410A" w14:paraId="61BA6719" w14:textId="77777777" w:rsidTr="004168E3">
        <w:tc>
          <w:tcPr>
            <w:tcW w:w="4673" w:type="dxa"/>
            <w:tcMar>
              <w:left w:w="0" w:type="dxa"/>
              <w:right w:w="0" w:type="dxa"/>
            </w:tcMar>
            <w:vAlign w:val="center"/>
          </w:tcPr>
          <w:p w14:paraId="7453BDC2" w14:textId="77777777" w:rsidR="0087410A" w:rsidRPr="0087410A" w:rsidRDefault="0087410A" w:rsidP="0087410A">
            <w:pPr>
              <w:spacing w:before="120" w:after="120" w:line="240" w:lineRule="auto"/>
              <w:jc w:val="center"/>
              <w:rPr>
                <w:rFonts w:eastAsia="Times New Roman"/>
                <w:sz w:val="20"/>
                <w:szCs w:val="20"/>
                <w:u w:color="000000"/>
                <w:bdr w:val="nil"/>
                <w:lang w:val="en-US"/>
              </w:rPr>
            </w:pPr>
            <m:oMathPara>
              <m:oMath>
                <m:r>
                  <w:rPr>
                    <w:rFonts w:ascii="Cambria Math" w:eastAsia="Cambria Math" w:hAnsi="Cambria Math" w:cs="Cambria Math"/>
                    <w:color w:val="000000"/>
                    <w:u w:color="000000"/>
                    <w:bdr w:val="nil"/>
                    <w:lang w:val="en-US"/>
                  </w:rPr>
                  <m:t>x[n]=x(n</m:t>
                </m:r>
                <m:sSub>
                  <m:sSubPr>
                    <m:ctrlPr>
                      <w:rPr>
                        <w:rFonts w:ascii="Cambria Math" w:eastAsia="Cambria Math" w:hAnsi="Cambria Math" w:cs="Cambria Math"/>
                        <w:color w:val="000000"/>
                        <w:u w:color="000000"/>
                        <w:bdr w:val="nil"/>
                        <w:lang w:val="en-US"/>
                      </w:rPr>
                    </m:ctrlPr>
                  </m:sSubPr>
                  <m:e>
                    <m:r>
                      <w:rPr>
                        <w:rFonts w:ascii="Cambria Math" w:eastAsia="Cambria Math" w:hAnsi="Cambria Math" w:cs="Cambria Math"/>
                        <w:color w:val="000000"/>
                        <w:u w:color="000000"/>
                        <w:bdr w:val="nil"/>
                        <w:lang w:val="en-US"/>
                      </w:rPr>
                      <m:t>T</m:t>
                    </m:r>
                  </m:e>
                  <m:sub>
                    <m:r>
                      <w:rPr>
                        <w:rFonts w:ascii="Cambria Math" w:eastAsia="Cambria Math" w:hAnsi="Cambria Math" w:cs="Cambria Math"/>
                        <w:color w:val="000000"/>
                        <w:u w:color="000000"/>
                        <w:bdr w:val="nil"/>
                        <w:lang w:val="en-US"/>
                      </w:rPr>
                      <m:t>s</m:t>
                    </m:r>
                  </m:sub>
                </m:sSub>
                <m:r>
                  <w:rPr>
                    <w:rFonts w:ascii="Cambria Math" w:eastAsia="Cambria Math" w:hAnsi="Cambria Math" w:cs="Cambria Math"/>
                    <w:color w:val="000000"/>
                    <w:u w:color="000000"/>
                    <w:bdr w:val="nil"/>
                    <w:lang w:val="en-US"/>
                  </w:rPr>
                  <m:t>), n=0,1,...,N-1</m:t>
                </m:r>
              </m:oMath>
            </m:oMathPara>
          </w:p>
        </w:tc>
        <w:tc>
          <w:tcPr>
            <w:tcW w:w="246" w:type="dxa"/>
            <w:tcMar>
              <w:left w:w="0" w:type="dxa"/>
              <w:right w:w="0" w:type="dxa"/>
            </w:tcMar>
            <w:vAlign w:val="center"/>
          </w:tcPr>
          <w:p w14:paraId="4BA3B097" w14:textId="77777777" w:rsidR="0087410A" w:rsidRPr="0087410A" w:rsidRDefault="0087410A" w:rsidP="0087410A">
            <w:pPr>
              <w:spacing w:before="120" w:after="120" w:line="240" w:lineRule="auto"/>
              <w:jc w:val="right"/>
              <w:rPr>
                <w:rFonts w:eastAsia="Times New Roman"/>
                <w:sz w:val="20"/>
                <w:szCs w:val="20"/>
                <w:u w:color="000000"/>
                <w:bdr w:val="nil"/>
                <w:lang w:val="en-US"/>
              </w:rPr>
            </w:pPr>
            <w:r w:rsidRPr="0087410A">
              <w:rPr>
                <w:rFonts w:eastAsia="Times New Roman"/>
                <w:sz w:val="20"/>
                <w:szCs w:val="20"/>
                <w:u w:color="000000"/>
                <w:bdr w:val="nil"/>
                <w:lang w:val="en-US"/>
              </w:rPr>
              <w:t>(1)</w:t>
            </w:r>
          </w:p>
        </w:tc>
      </w:tr>
    </w:tbl>
    <w:p w14:paraId="1EA32874" w14:textId="77777777" w:rsidR="0087410A" w:rsidRDefault="0087410A" w:rsidP="008B574E">
      <w:pPr>
        <w:spacing w:after="120" w:line="240" w:lineRule="auto"/>
        <w:ind w:firstLine="340"/>
        <w:jc w:val="both"/>
        <w:rPr>
          <w:rFonts w:ascii="Times New Roman" w:hAnsi="Times New Roman"/>
          <w:sz w:val="20"/>
          <w:szCs w:val="20"/>
          <w:lang w:val="en-GB"/>
        </w:rPr>
      </w:pPr>
    </w:p>
    <w:p w14:paraId="46752073" w14:textId="77777777" w:rsidR="009D499A" w:rsidRPr="00CD2E10"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lastRenderedPageBreak/>
        <w:t>Section titles should be written in bold style while sub section titles are italic.</w:t>
      </w:r>
    </w:p>
    <w:p w14:paraId="166AC654" w14:textId="77777777" w:rsidR="00A718B9" w:rsidRPr="00CD2E10" w:rsidRDefault="00840747" w:rsidP="0009109B">
      <w:pPr>
        <w:numPr>
          <w:ilvl w:val="0"/>
          <w:numId w:val="1"/>
        </w:numPr>
        <w:spacing w:before="240" w:after="240" w:line="240" w:lineRule="auto"/>
        <w:ind w:left="357" w:hanging="357"/>
        <w:jc w:val="both"/>
        <w:rPr>
          <w:rFonts w:ascii="Times New Roman" w:hAnsi="Times New Roman"/>
          <w:b/>
          <w:sz w:val="20"/>
          <w:szCs w:val="20"/>
          <w:lang w:val="en-GB"/>
        </w:rPr>
      </w:pPr>
      <w:r>
        <w:rPr>
          <w:rFonts w:ascii="Times New Roman" w:hAnsi="Times New Roman"/>
          <w:b/>
          <w:sz w:val="20"/>
          <w:szCs w:val="20"/>
          <w:lang w:val="en-GB"/>
        </w:rPr>
        <w:t>Figures and Tables</w:t>
      </w:r>
    </w:p>
    <w:p w14:paraId="1947433C" w14:textId="77777777" w:rsidR="00A718B9" w:rsidRPr="00CD2E10" w:rsidRDefault="00840747" w:rsidP="0009109B">
      <w:pPr>
        <w:numPr>
          <w:ilvl w:val="1"/>
          <w:numId w:val="1"/>
        </w:numPr>
        <w:spacing w:before="240" w:after="240" w:line="240" w:lineRule="auto"/>
        <w:ind w:left="357" w:hanging="357"/>
        <w:jc w:val="both"/>
        <w:rPr>
          <w:rFonts w:ascii="Times New Roman" w:hAnsi="Times New Roman"/>
          <w:i/>
          <w:sz w:val="20"/>
          <w:szCs w:val="20"/>
          <w:lang w:val="en-GB"/>
        </w:rPr>
      </w:pPr>
      <w:r>
        <w:rPr>
          <w:rFonts w:ascii="Times New Roman" w:hAnsi="Times New Roman"/>
          <w:i/>
          <w:sz w:val="20"/>
          <w:szCs w:val="20"/>
          <w:lang w:val="en-GB"/>
        </w:rPr>
        <w:t>Figure Properties</w:t>
      </w:r>
    </w:p>
    <w:p w14:paraId="5DEB098B"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All illustrations must be supplied at the correct resolution:</w:t>
      </w:r>
    </w:p>
    <w:p w14:paraId="1CDA14E8"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Black and white and colour photos - 300 dpi</w:t>
      </w:r>
    </w:p>
    <w:p w14:paraId="7560C1F9"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Graphs, drawings, etc - 800 dpi preferred; 600 dpi minimum</w:t>
      </w:r>
    </w:p>
    <w:p w14:paraId="1BFE686B"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Combinations of photos and drawings (black and white and colour) - 500 dpi</w:t>
      </w:r>
    </w:p>
    <w:p w14:paraId="09F88733" w14:textId="77777777" w:rsidR="00FB1808" w:rsidRDefault="002F5F00"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F</w:t>
      </w:r>
      <w:r w:rsidR="00840747">
        <w:rPr>
          <w:rFonts w:ascii="Times New Roman" w:hAnsi="Times New Roman"/>
          <w:sz w:val="20"/>
          <w:szCs w:val="20"/>
          <w:lang w:val="en-GB"/>
        </w:rPr>
        <w:t xml:space="preserve">igures </w:t>
      </w:r>
      <w:r>
        <w:rPr>
          <w:rFonts w:ascii="Times New Roman" w:hAnsi="Times New Roman"/>
          <w:sz w:val="20"/>
          <w:szCs w:val="20"/>
          <w:lang w:val="en-GB"/>
        </w:rPr>
        <w:t xml:space="preserve">are replaced </w:t>
      </w:r>
      <w:r w:rsidR="00840747">
        <w:rPr>
          <w:rFonts w:ascii="Times New Roman" w:hAnsi="Times New Roman"/>
          <w:sz w:val="20"/>
          <w:szCs w:val="20"/>
          <w:lang w:val="en-GB"/>
        </w:rPr>
        <w:t>in the text eith</w:t>
      </w:r>
      <w:r w:rsidR="00150C22">
        <w:rPr>
          <w:rFonts w:ascii="Times New Roman" w:hAnsi="Times New Roman"/>
          <w:sz w:val="20"/>
          <w:szCs w:val="20"/>
          <w:lang w:val="en-GB"/>
        </w:rPr>
        <w:t xml:space="preserve">er </w:t>
      </w:r>
      <w:r w:rsidR="00840747">
        <w:rPr>
          <w:rFonts w:ascii="Times New Roman" w:hAnsi="Times New Roman"/>
          <w:sz w:val="20"/>
          <w:szCs w:val="20"/>
          <w:lang w:val="en-GB"/>
        </w:rPr>
        <w:t>tiff</w:t>
      </w:r>
      <w:r w:rsidR="00150C22">
        <w:rPr>
          <w:rFonts w:ascii="Times New Roman" w:hAnsi="Times New Roman"/>
          <w:sz w:val="20"/>
          <w:szCs w:val="20"/>
          <w:lang w:val="en-GB"/>
        </w:rPr>
        <w:t xml:space="preserve"> or</w:t>
      </w:r>
      <w:r w:rsidR="00840747">
        <w:rPr>
          <w:rFonts w:ascii="Times New Roman" w:hAnsi="Times New Roman"/>
          <w:sz w:val="20"/>
          <w:szCs w:val="20"/>
          <w:lang w:val="en-GB"/>
        </w:rPr>
        <w:t xml:space="preserve"> </w:t>
      </w:r>
      <w:r>
        <w:rPr>
          <w:rFonts w:ascii="Times New Roman" w:hAnsi="Times New Roman"/>
          <w:sz w:val="20"/>
          <w:szCs w:val="20"/>
          <w:lang w:val="en-GB"/>
        </w:rPr>
        <w:t xml:space="preserve">jpeg </w:t>
      </w:r>
      <w:r w:rsidR="00840747">
        <w:rPr>
          <w:rFonts w:ascii="Times New Roman" w:hAnsi="Times New Roman"/>
          <w:sz w:val="20"/>
          <w:szCs w:val="20"/>
          <w:lang w:val="en-GB"/>
        </w:rPr>
        <w:t>format during submission, with the figure number as Fig.1., Fig.</w:t>
      </w:r>
      <w:r w:rsidR="002A6F5C">
        <w:rPr>
          <w:rFonts w:ascii="Times New Roman" w:hAnsi="Times New Roman"/>
          <w:sz w:val="20"/>
          <w:szCs w:val="20"/>
          <w:lang w:val="en-GB"/>
        </w:rPr>
        <w:t xml:space="preserve"> </w:t>
      </w:r>
      <w:r w:rsidR="00840747">
        <w:rPr>
          <w:rFonts w:ascii="Times New Roman" w:hAnsi="Times New Roman"/>
          <w:sz w:val="20"/>
          <w:szCs w:val="20"/>
          <w:lang w:val="en-GB"/>
        </w:rPr>
        <w:t>2a and so on. Figures are cited as “Fig.</w:t>
      </w:r>
      <w:r w:rsidR="002A6F5C">
        <w:rPr>
          <w:rFonts w:ascii="Times New Roman" w:hAnsi="Times New Roman"/>
          <w:sz w:val="20"/>
          <w:szCs w:val="20"/>
          <w:lang w:val="en-GB"/>
        </w:rPr>
        <w:t xml:space="preserve"> </w:t>
      </w:r>
      <w:r w:rsidR="00840747">
        <w:rPr>
          <w:rFonts w:ascii="Times New Roman" w:hAnsi="Times New Roman"/>
          <w:sz w:val="20"/>
          <w:szCs w:val="20"/>
          <w:lang w:val="en-GB"/>
        </w:rPr>
        <w:t xml:space="preserve">1” in sentences or as </w:t>
      </w:r>
      <w:r w:rsidR="00840747">
        <w:rPr>
          <w:rFonts w:ascii="Times New Roman" w:hAnsi="Times New Roman"/>
          <w:sz w:val="20"/>
          <w:szCs w:val="20"/>
          <w:lang w:val="en-GB"/>
        </w:rPr>
        <w:t xml:space="preserve">“Figure 1” at the beginning of sentence and paragraphs. Explanations related to figures should be given before figure. </w:t>
      </w:r>
    </w:p>
    <w:p w14:paraId="1E675718" w14:textId="3E886705" w:rsidR="00FB1808" w:rsidRDefault="00322818" w:rsidP="00FB1808">
      <w:pPr>
        <w:spacing w:after="120" w:line="240" w:lineRule="auto"/>
        <w:jc w:val="center"/>
        <w:rPr>
          <w:rFonts w:ascii="Times New Roman" w:hAnsi="Times New Roman"/>
          <w:sz w:val="20"/>
          <w:szCs w:val="20"/>
          <w:lang w:val="en-GB"/>
        </w:rPr>
      </w:pPr>
      <w:r>
        <w:rPr>
          <w:rFonts w:ascii="Candara" w:hAnsi="Candara"/>
          <w:b/>
          <w:i/>
          <w:noProof/>
          <w:sz w:val="32"/>
          <w:szCs w:val="32"/>
          <w:lang w:val="en-US" w:eastAsia="tr-TR"/>
        </w:rPr>
        <w:drawing>
          <wp:inline distT="0" distB="0" distL="0" distR="0" wp14:anchorId="3C8CC3B2" wp14:editId="542585BC">
            <wp:extent cx="2543810" cy="12484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3810" cy="1248410"/>
                    </a:xfrm>
                    <a:prstGeom prst="rect">
                      <a:avLst/>
                    </a:prstGeom>
                    <a:noFill/>
                    <a:ln>
                      <a:noFill/>
                    </a:ln>
                  </pic:spPr>
                </pic:pic>
              </a:graphicData>
            </a:graphic>
          </wp:inline>
        </w:drawing>
      </w:r>
    </w:p>
    <w:p w14:paraId="7D84E398" w14:textId="42920B55" w:rsidR="00FB1808" w:rsidRDefault="00FB1808" w:rsidP="00FB1808">
      <w:pPr>
        <w:spacing w:after="120" w:line="240" w:lineRule="auto"/>
        <w:jc w:val="center"/>
        <w:rPr>
          <w:rFonts w:ascii="Times New Roman" w:hAnsi="Times New Roman"/>
          <w:sz w:val="20"/>
          <w:szCs w:val="20"/>
          <w:lang w:val="en-GB"/>
        </w:rPr>
      </w:pPr>
      <w:r w:rsidRPr="00FB1808">
        <w:rPr>
          <w:rFonts w:ascii="Times New Roman" w:hAnsi="Times New Roman"/>
          <w:b/>
          <w:sz w:val="20"/>
          <w:szCs w:val="20"/>
          <w:lang w:val="en-GB"/>
        </w:rPr>
        <w:t>Fig. 1.</w:t>
      </w:r>
      <w:r w:rsidRPr="00FB1808">
        <w:rPr>
          <w:rFonts w:ascii="Times New Roman" w:hAnsi="Times New Roman"/>
          <w:sz w:val="20"/>
          <w:szCs w:val="20"/>
          <w:lang w:val="en-GB"/>
        </w:rPr>
        <w:t xml:space="preserve"> </w:t>
      </w:r>
      <w:r w:rsidR="0087410A">
        <w:rPr>
          <w:rFonts w:ascii="Times New Roman" w:hAnsi="Times New Roman"/>
          <w:sz w:val="20"/>
          <w:szCs w:val="20"/>
          <w:lang w:val="en-GB"/>
        </w:rPr>
        <w:t>Smart grid ecosystem</w:t>
      </w:r>
      <w:r w:rsidRPr="00FB1808">
        <w:rPr>
          <w:rFonts w:ascii="Times New Roman" w:hAnsi="Times New Roman"/>
          <w:sz w:val="20"/>
          <w:szCs w:val="20"/>
          <w:lang w:val="en-GB"/>
        </w:rPr>
        <w:t>.</w:t>
      </w:r>
    </w:p>
    <w:p w14:paraId="6E1C410B"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Figures and tables should be located at the top or bottom side of paper as done in accepted article format. Table captions should be written in the same format as figure captions; for example, “Table 1. Appearance styles.”. Tables should be referenced in the text unabbreviated as “Table 1.”</w:t>
      </w:r>
    </w:p>
    <w:p w14:paraId="14CF0FFB" w14:textId="77777777" w:rsidR="00FB1808" w:rsidRDefault="00FB1808" w:rsidP="00FB1808">
      <w:pPr>
        <w:spacing w:after="120" w:line="240" w:lineRule="auto"/>
        <w:jc w:val="both"/>
        <w:rPr>
          <w:rFonts w:ascii="Times New Roman" w:hAnsi="Times New Roman"/>
          <w:sz w:val="20"/>
          <w:szCs w:val="20"/>
          <w:lang w:val="en-GB"/>
        </w:rPr>
      </w:pPr>
    </w:p>
    <w:p w14:paraId="4CF82287" w14:textId="4497F642" w:rsidR="0087410A" w:rsidRDefault="0087410A" w:rsidP="00FB1808">
      <w:pPr>
        <w:spacing w:after="120" w:line="240" w:lineRule="auto"/>
        <w:jc w:val="both"/>
        <w:rPr>
          <w:rFonts w:ascii="Times New Roman" w:hAnsi="Times New Roman"/>
          <w:sz w:val="20"/>
          <w:szCs w:val="20"/>
          <w:lang w:val="en-GB"/>
        </w:rPr>
        <w:sectPr w:rsidR="0087410A" w:rsidSect="008B574E">
          <w:footnotePr>
            <w:numFmt w:val="chicago"/>
            <w:numStart w:val="2"/>
          </w:footnotePr>
          <w:type w:val="continuous"/>
          <w:pgSz w:w="11906" w:h="16838"/>
          <w:pgMar w:top="1361" w:right="851" w:bottom="1361" w:left="851" w:header="708" w:footer="708" w:gutter="0"/>
          <w:cols w:num="2" w:space="340"/>
          <w:docGrid w:linePitch="360"/>
        </w:sectPr>
      </w:pPr>
    </w:p>
    <w:p w14:paraId="665185A8" w14:textId="77777777" w:rsidR="00FB1808" w:rsidRDefault="00FB1808" w:rsidP="00A16D3D">
      <w:pPr>
        <w:spacing w:before="240" w:after="120" w:line="240" w:lineRule="auto"/>
        <w:jc w:val="both"/>
        <w:rPr>
          <w:rFonts w:ascii="Times New Roman" w:hAnsi="Times New Roman"/>
          <w:sz w:val="20"/>
          <w:szCs w:val="20"/>
          <w:lang w:val="en-GB"/>
        </w:rPr>
      </w:pPr>
      <w:r w:rsidRPr="00A16D3D">
        <w:rPr>
          <w:rFonts w:ascii="Times New Roman" w:hAnsi="Times New Roman"/>
          <w:b/>
          <w:sz w:val="20"/>
          <w:szCs w:val="20"/>
          <w:lang w:val="en-GB"/>
        </w:rPr>
        <w:t>Table 1.</w:t>
      </w:r>
      <w:r w:rsidRPr="00FB1808">
        <w:rPr>
          <w:rFonts w:ascii="Times New Roman" w:hAnsi="Times New Roman"/>
          <w:sz w:val="20"/>
          <w:szCs w:val="20"/>
          <w:lang w:val="en-GB"/>
        </w:rPr>
        <w:t xml:space="preserve"> Appearance properties of accepted manuscripts</w:t>
      </w:r>
    </w:p>
    <w:tbl>
      <w:tblPr>
        <w:tblW w:w="10206" w:type="dxa"/>
        <w:tblInd w:w="108" w:type="dxa"/>
        <w:tblLayout w:type="fixed"/>
        <w:tblLook w:val="04A0" w:firstRow="1" w:lastRow="0" w:firstColumn="1" w:lastColumn="0" w:noHBand="0" w:noVBand="1"/>
      </w:tblPr>
      <w:tblGrid>
        <w:gridCol w:w="1600"/>
        <w:gridCol w:w="4918"/>
        <w:gridCol w:w="1679"/>
        <w:gridCol w:w="2009"/>
      </w:tblGrid>
      <w:tr w:rsidR="00B21945" w:rsidRPr="00B21945" w14:paraId="5B4A33A7" w14:textId="77777777" w:rsidTr="00B21945">
        <w:trPr>
          <w:cantSplit/>
          <w:trHeight w:hRule="exact" w:val="453"/>
        </w:trPr>
        <w:tc>
          <w:tcPr>
            <w:tcW w:w="1600" w:type="dxa"/>
            <w:vMerge w:val="restart"/>
            <w:tcBorders>
              <w:top w:val="single" w:sz="4" w:space="0" w:color="000000"/>
              <w:left w:val="single" w:sz="4" w:space="0" w:color="000000"/>
              <w:bottom w:val="nil"/>
              <w:right w:val="nil"/>
            </w:tcBorders>
            <w:vAlign w:val="center"/>
            <w:hideMark/>
          </w:tcPr>
          <w:p w14:paraId="60817E75" w14:textId="77777777" w:rsidR="00B21945" w:rsidRPr="00B21945" w:rsidRDefault="00B21945"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Type size (pts.)</w:t>
            </w:r>
          </w:p>
        </w:tc>
        <w:tc>
          <w:tcPr>
            <w:tcW w:w="8606" w:type="dxa"/>
            <w:gridSpan w:val="3"/>
            <w:tcBorders>
              <w:top w:val="single" w:sz="4" w:space="0" w:color="000000"/>
              <w:left w:val="single" w:sz="4" w:space="0" w:color="000000"/>
              <w:bottom w:val="nil"/>
              <w:right w:val="single" w:sz="4" w:space="0" w:color="000000"/>
            </w:tcBorders>
            <w:vAlign w:val="center"/>
            <w:hideMark/>
          </w:tcPr>
          <w:p w14:paraId="62DD3514" w14:textId="77777777" w:rsidR="00B21945" w:rsidRPr="00B21945" w:rsidRDefault="00B21945"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Appearance</w:t>
            </w:r>
          </w:p>
        </w:tc>
      </w:tr>
      <w:tr w:rsidR="00B21945" w:rsidRPr="00B21945" w14:paraId="55B31319" w14:textId="77777777" w:rsidTr="00B21945">
        <w:trPr>
          <w:cantSplit/>
          <w:trHeight w:val="355"/>
        </w:trPr>
        <w:tc>
          <w:tcPr>
            <w:tcW w:w="1600" w:type="dxa"/>
            <w:vMerge/>
            <w:tcBorders>
              <w:top w:val="single" w:sz="4" w:space="0" w:color="000000"/>
              <w:left w:val="single" w:sz="4" w:space="0" w:color="000000"/>
              <w:bottom w:val="nil"/>
              <w:right w:val="nil"/>
            </w:tcBorders>
            <w:vAlign w:val="center"/>
            <w:hideMark/>
          </w:tcPr>
          <w:p w14:paraId="48AC8361" w14:textId="77777777" w:rsidR="00B21945" w:rsidRPr="00B21945" w:rsidRDefault="00B21945" w:rsidP="00B21945">
            <w:pPr>
              <w:spacing w:after="120" w:line="240" w:lineRule="auto"/>
              <w:jc w:val="center"/>
              <w:rPr>
                <w:rFonts w:ascii="Times New Roman" w:hAnsi="Times New Roman"/>
                <w:sz w:val="20"/>
                <w:szCs w:val="20"/>
                <w:lang w:val="en-GB"/>
              </w:rPr>
            </w:pPr>
          </w:p>
        </w:tc>
        <w:tc>
          <w:tcPr>
            <w:tcW w:w="4918" w:type="dxa"/>
            <w:tcBorders>
              <w:top w:val="single" w:sz="4" w:space="0" w:color="000000"/>
              <w:left w:val="single" w:sz="4" w:space="0" w:color="000000"/>
              <w:bottom w:val="single" w:sz="4" w:space="0" w:color="000000"/>
              <w:right w:val="nil"/>
            </w:tcBorders>
            <w:vAlign w:val="center"/>
            <w:hideMark/>
          </w:tcPr>
          <w:p w14:paraId="1D3907CB" w14:textId="77777777" w:rsidR="00B21945" w:rsidRPr="00B21945" w:rsidRDefault="00B21945"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Regular</w:t>
            </w:r>
          </w:p>
        </w:tc>
        <w:tc>
          <w:tcPr>
            <w:tcW w:w="1679" w:type="dxa"/>
            <w:tcBorders>
              <w:top w:val="single" w:sz="4" w:space="0" w:color="000000"/>
              <w:left w:val="single" w:sz="4" w:space="0" w:color="000000"/>
              <w:bottom w:val="single" w:sz="4" w:space="0" w:color="000000"/>
              <w:right w:val="nil"/>
            </w:tcBorders>
            <w:vAlign w:val="center"/>
            <w:hideMark/>
          </w:tcPr>
          <w:p w14:paraId="2FECAB46" w14:textId="77777777" w:rsidR="00B21945" w:rsidRPr="00B21945" w:rsidRDefault="00B21945" w:rsidP="00B21945">
            <w:pPr>
              <w:spacing w:after="120" w:line="240" w:lineRule="auto"/>
              <w:jc w:val="center"/>
              <w:rPr>
                <w:rFonts w:ascii="Times New Roman" w:hAnsi="Times New Roman"/>
                <w:b/>
                <w:sz w:val="20"/>
                <w:szCs w:val="20"/>
                <w:lang w:val="en-GB"/>
              </w:rPr>
            </w:pPr>
            <w:r w:rsidRPr="00B21945">
              <w:rPr>
                <w:rFonts w:ascii="Times New Roman" w:hAnsi="Times New Roman"/>
                <w:b/>
                <w:sz w:val="20"/>
                <w:szCs w:val="20"/>
                <w:lang w:val="en-GB"/>
              </w:rPr>
              <w:t>Bold</w:t>
            </w:r>
          </w:p>
        </w:tc>
        <w:tc>
          <w:tcPr>
            <w:tcW w:w="2009" w:type="dxa"/>
            <w:tcBorders>
              <w:top w:val="single" w:sz="4" w:space="0" w:color="000000"/>
              <w:left w:val="single" w:sz="4" w:space="0" w:color="000000"/>
              <w:bottom w:val="single" w:sz="4" w:space="0" w:color="000000"/>
              <w:right w:val="single" w:sz="4" w:space="0" w:color="000000"/>
            </w:tcBorders>
            <w:vAlign w:val="center"/>
            <w:hideMark/>
          </w:tcPr>
          <w:p w14:paraId="25735C92" w14:textId="77777777" w:rsidR="00B21945" w:rsidRPr="00B21945" w:rsidRDefault="00B21945" w:rsidP="00B21945">
            <w:pPr>
              <w:spacing w:after="120" w:line="240" w:lineRule="auto"/>
              <w:jc w:val="center"/>
              <w:rPr>
                <w:rFonts w:ascii="Times New Roman" w:hAnsi="Times New Roman"/>
                <w:i/>
                <w:sz w:val="20"/>
                <w:szCs w:val="20"/>
                <w:lang w:val="en-GB"/>
              </w:rPr>
            </w:pPr>
            <w:r w:rsidRPr="00B21945">
              <w:rPr>
                <w:rFonts w:ascii="Times New Roman" w:hAnsi="Times New Roman"/>
                <w:i/>
                <w:sz w:val="20"/>
                <w:szCs w:val="20"/>
                <w:lang w:val="en-GB"/>
              </w:rPr>
              <w:t>Italic</w:t>
            </w:r>
          </w:p>
        </w:tc>
      </w:tr>
      <w:tr w:rsidR="009360CC" w:rsidRPr="00B21945" w14:paraId="293D3002" w14:textId="77777777" w:rsidTr="00B21945">
        <w:trPr>
          <w:trHeight w:val="817"/>
        </w:trPr>
        <w:tc>
          <w:tcPr>
            <w:tcW w:w="1600" w:type="dxa"/>
            <w:tcBorders>
              <w:top w:val="nil"/>
              <w:left w:val="single" w:sz="4" w:space="0" w:color="000000"/>
              <w:bottom w:val="nil"/>
              <w:right w:val="nil"/>
            </w:tcBorders>
            <w:vAlign w:val="center"/>
            <w:hideMark/>
          </w:tcPr>
          <w:p w14:paraId="51F0798D" w14:textId="77777777" w:rsidR="009360CC" w:rsidRPr="00B21945" w:rsidRDefault="009360CC" w:rsidP="00B21945">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10</w:t>
            </w:r>
          </w:p>
        </w:tc>
        <w:tc>
          <w:tcPr>
            <w:tcW w:w="4918" w:type="dxa"/>
            <w:tcBorders>
              <w:top w:val="single" w:sz="4" w:space="0" w:color="000000"/>
              <w:left w:val="single" w:sz="4" w:space="0" w:color="000000"/>
              <w:bottom w:val="single" w:sz="4" w:space="0" w:color="000000"/>
              <w:right w:val="nil"/>
            </w:tcBorders>
            <w:vAlign w:val="center"/>
            <w:hideMark/>
          </w:tcPr>
          <w:p w14:paraId="1173FD67" w14:textId="77777777" w:rsidR="009360CC" w:rsidRPr="00B21945" w:rsidRDefault="009360CC" w:rsidP="002532F0">
            <w:pPr>
              <w:spacing w:after="120" w:line="240" w:lineRule="auto"/>
              <w:jc w:val="center"/>
              <w:rPr>
                <w:rFonts w:ascii="Times New Roman" w:hAnsi="Times New Roman"/>
                <w:sz w:val="20"/>
                <w:szCs w:val="20"/>
                <w:lang w:val="en-GB"/>
              </w:rPr>
            </w:pPr>
            <w:r w:rsidRPr="00B21945">
              <w:rPr>
                <w:rFonts w:ascii="Times New Roman" w:hAnsi="Times New Roman"/>
                <w:sz w:val="20"/>
                <w:szCs w:val="20"/>
                <w:lang w:val="en-GB"/>
              </w:rPr>
              <w:t xml:space="preserve">Main text, </w:t>
            </w:r>
            <w:r>
              <w:rPr>
                <w:rFonts w:ascii="Times New Roman" w:hAnsi="Times New Roman"/>
                <w:sz w:val="20"/>
                <w:szCs w:val="20"/>
                <w:lang w:val="en-GB"/>
              </w:rPr>
              <w:t>s</w:t>
            </w:r>
            <w:r w:rsidRPr="00B21945">
              <w:rPr>
                <w:rFonts w:ascii="Times New Roman" w:hAnsi="Times New Roman"/>
                <w:sz w:val="20"/>
                <w:szCs w:val="20"/>
                <w:lang w:val="en-GB"/>
              </w:rPr>
              <w:t>ection titles</w:t>
            </w:r>
            <w:r>
              <w:rPr>
                <w:rFonts w:ascii="Times New Roman" w:hAnsi="Times New Roman"/>
                <w:sz w:val="20"/>
                <w:szCs w:val="20"/>
                <w:lang w:val="en-GB"/>
              </w:rPr>
              <w:t>, a</w:t>
            </w:r>
            <w:r w:rsidRPr="00B21945">
              <w:rPr>
                <w:rFonts w:ascii="Times New Roman" w:hAnsi="Times New Roman"/>
                <w:sz w:val="20"/>
                <w:szCs w:val="20"/>
                <w:lang w:val="en-GB"/>
              </w:rPr>
              <w:t xml:space="preserve">uthors’ affiliations, </w:t>
            </w:r>
            <w:r>
              <w:rPr>
                <w:rFonts w:ascii="Times New Roman" w:hAnsi="Times New Roman"/>
                <w:sz w:val="20"/>
                <w:szCs w:val="20"/>
                <w:lang w:val="en-GB"/>
              </w:rPr>
              <w:t>a</w:t>
            </w:r>
            <w:r w:rsidRPr="00B21945">
              <w:rPr>
                <w:rFonts w:ascii="Times New Roman" w:hAnsi="Times New Roman"/>
                <w:sz w:val="20"/>
                <w:szCs w:val="20"/>
                <w:lang w:val="en-GB"/>
              </w:rPr>
              <w:t>bstract, keywords, references, tables, table names, figure captions,</w:t>
            </w:r>
            <w:r>
              <w:rPr>
                <w:rFonts w:ascii="Times New Roman" w:hAnsi="Times New Roman"/>
                <w:sz w:val="20"/>
                <w:szCs w:val="20"/>
                <w:lang w:val="en-GB"/>
              </w:rPr>
              <w:t xml:space="preserve"> </w:t>
            </w:r>
            <w:r w:rsidRPr="002532F0">
              <w:rPr>
                <w:rFonts w:ascii="Times New Roman" w:hAnsi="Times New Roman"/>
                <w:sz w:val="20"/>
                <w:szCs w:val="20"/>
                <w:lang w:val="en-GB"/>
              </w:rPr>
              <w:t>equations</w:t>
            </w:r>
            <w:r>
              <w:rPr>
                <w:rFonts w:ascii="Times New Roman" w:hAnsi="Times New Roman"/>
                <w:sz w:val="20"/>
                <w:szCs w:val="20"/>
                <w:lang w:val="en-GB"/>
              </w:rPr>
              <w:t>,</w:t>
            </w:r>
            <w:r w:rsidRPr="00B21945">
              <w:rPr>
                <w:rFonts w:ascii="Times New Roman" w:hAnsi="Times New Roman"/>
                <w:sz w:val="20"/>
                <w:szCs w:val="20"/>
                <w:lang w:val="en-GB"/>
              </w:rPr>
              <w:t xml:space="preserve"> footnotes, text subscripts, and superscripts</w:t>
            </w:r>
          </w:p>
        </w:tc>
        <w:tc>
          <w:tcPr>
            <w:tcW w:w="1679" w:type="dxa"/>
            <w:tcBorders>
              <w:top w:val="single" w:sz="4" w:space="0" w:color="000000"/>
              <w:left w:val="single" w:sz="4" w:space="0" w:color="000000"/>
              <w:bottom w:val="single" w:sz="4" w:space="0" w:color="000000"/>
              <w:right w:val="nil"/>
            </w:tcBorders>
            <w:vAlign w:val="center"/>
          </w:tcPr>
          <w:p w14:paraId="29CD1077" w14:textId="77777777" w:rsidR="009360CC" w:rsidRPr="00B21945" w:rsidRDefault="009360CC" w:rsidP="009360CC">
            <w:pPr>
              <w:spacing w:after="120" w:line="240" w:lineRule="auto"/>
              <w:jc w:val="center"/>
              <w:rPr>
                <w:rFonts w:ascii="Times New Roman" w:hAnsi="Times New Roman"/>
                <w:b/>
                <w:sz w:val="20"/>
                <w:szCs w:val="20"/>
                <w:lang w:val="en-GB"/>
              </w:rPr>
            </w:pPr>
            <w:r w:rsidRPr="00B21945">
              <w:rPr>
                <w:rFonts w:ascii="Times New Roman" w:hAnsi="Times New Roman"/>
                <w:b/>
                <w:sz w:val="20"/>
                <w:szCs w:val="20"/>
                <w:lang w:val="en-GB"/>
              </w:rPr>
              <w:t>Abstract</w:t>
            </w:r>
            <w:r>
              <w:rPr>
                <w:rFonts w:ascii="Times New Roman" w:hAnsi="Times New Roman"/>
                <w:b/>
                <w:sz w:val="20"/>
                <w:szCs w:val="20"/>
                <w:lang w:val="en-GB"/>
              </w:rPr>
              <w:t>-</w:t>
            </w:r>
          </w:p>
        </w:tc>
        <w:tc>
          <w:tcPr>
            <w:tcW w:w="2009" w:type="dxa"/>
            <w:tcBorders>
              <w:top w:val="single" w:sz="4" w:space="0" w:color="000000"/>
              <w:left w:val="single" w:sz="4" w:space="0" w:color="000000"/>
              <w:bottom w:val="single" w:sz="4" w:space="0" w:color="000000"/>
              <w:right w:val="single" w:sz="4" w:space="0" w:color="000000"/>
            </w:tcBorders>
            <w:vAlign w:val="center"/>
          </w:tcPr>
          <w:p w14:paraId="3AFD79FA" w14:textId="77777777" w:rsidR="009360CC" w:rsidRPr="00B21945" w:rsidRDefault="009360CC" w:rsidP="002E20C8">
            <w:pPr>
              <w:spacing w:after="120" w:line="240" w:lineRule="auto"/>
              <w:jc w:val="center"/>
              <w:rPr>
                <w:rFonts w:ascii="Times New Roman" w:hAnsi="Times New Roman"/>
                <w:i/>
                <w:sz w:val="20"/>
                <w:szCs w:val="20"/>
                <w:lang w:val="en-GB"/>
              </w:rPr>
            </w:pPr>
            <w:r w:rsidRPr="00B21945">
              <w:rPr>
                <w:rFonts w:ascii="Times New Roman" w:hAnsi="Times New Roman"/>
                <w:i/>
                <w:sz w:val="20"/>
                <w:szCs w:val="20"/>
                <w:lang w:val="en-GB"/>
              </w:rPr>
              <w:t>Subheading (1.1.)</w:t>
            </w:r>
          </w:p>
        </w:tc>
      </w:tr>
      <w:tr w:rsidR="009360CC" w:rsidRPr="00B21945" w14:paraId="10AA0681" w14:textId="77777777" w:rsidTr="009360CC">
        <w:trPr>
          <w:trHeight w:val="472"/>
        </w:trPr>
        <w:tc>
          <w:tcPr>
            <w:tcW w:w="1600" w:type="dxa"/>
            <w:tcBorders>
              <w:top w:val="nil"/>
              <w:left w:val="single" w:sz="4" w:space="0" w:color="000000"/>
              <w:bottom w:val="nil"/>
              <w:right w:val="nil"/>
            </w:tcBorders>
            <w:vAlign w:val="center"/>
            <w:hideMark/>
          </w:tcPr>
          <w:p w14:paraId="2B677B71" w14:textId="77777777" w:rsidR="009360CC" w:rsidRPr="00B21945" w:rsidRDefault="009360CC" w:rsidP="00B21945">
            <w:pPr>
              <w:spacing w:after="120" w:line="240" w:lineRule="auto"/>
              <w:jc w:val="center"/>
              <w:rPr>
                <w:rFonts w:ascii="Times New Roman" w:hAnsi="Times New Roman"/>
                <w:sz w:val="20"/>
                <w:szCs w:val="20"/>
                <w:lang w:val="en-GB"/>
              </w:rPr>
            </w:pPr>
            <w:r>
              <w:rPr>
                <w:rFonts w:ascii="Times New Roman" w:hAnsi="Times New Roman"/>
                <w:sz w:val="20"/>
                <w:szCs w:val="20"/>
                <w:lang w:val="en-GB"/>
              </w:rPr>
              <w:t>12</w:t>
            </w:r>
          </w:p>
        </w:tc>
        <w:tc>
          <w:tcPr>
            <w:tcW w:w="4918" w:type="dxa"/>
            <w:tcBorders>
              <w:top w:val="single" w:sz="4" w:space="0" w:color="000000"/>
              <w:left w:val="single" w:sz="4" w:space="0" w:color="000000"/>
              <w:bottom w:val="single" w:sz="4" w:space="0" w:color="000000"/>
              <w:right w:val="nil"/>
            </w:tcBorders>
            <w:vAlign w:val="center"/>
            <w:hideMark/>
          </w:tcPr>
          <w:p w14:paraId="3BF7792A" w14:textId="77777777" w:rsidR="009360CC" w:rsidRPr="00B21945" w:rsidRDefault="009360CC" w:rsidP="00B21945">
            <w:pPr>
              <w:spacing w:after="120" w:line="240" w:lineRule="auto"/>
              <w:jc w:val="center"/>
              <w:rPr>
                <w:rFonts w:ascii="Times New Roman" w:hAnsi="Times New Roman"/>
                <w:sz w:val="20"/>
                <w:szCs w:val="20"/>
                <w:vertAlign w:val="superscript"/>
                <w:lang w:val="en-GB"/>
              </w:rPr>
            </w:pPr>
            <w:r w:rsidRPr="00B21945">
              <w:rPr>
                <w:rFonts w:ascii="Times New Roman" w:hAnsi="Times New Roman"/>
                <w:sz w:val="20"/>
                <w:szCs w:val="20"/>
                <w:lang w:val="en-GB"/>
              </w:rPr>
              <w:t xml:space="preserve">Authors’ names, </w:t>
            </w:r>
          </w:p>
        </w:tc>
        <w:tc>
          <w:tcPr>
            <w:tcW w:w="1679" w:type="dxa"/>
            <w:tcBorders>
              <w:top w:val="single" w:sz="4" w:space="0" w:color="000000"/>
              <w:left w:val="single" w:sz="4" w:space="0" w:color="000000"/>
              <w:bottom w:val="single" w:sz="4" w:space="0" w:color="000000"/>
              <w:right w:val="nil"/>
            </w:tcBorders>
            <w:vAlign w:val="center"/>
          </w:tcPr>
          <w:p w14:paraId="1FF0154E" w14:textId="77777777" w:rsidR="009360CC" w:rsidRPr="00B21945" w:rsidRDefault="009360CC" w:rsidP="00B21945">
            <w:pPr>
              <w:spacing w:after="120" w:line="240" w:lineRule="auto"/>
              <w:jc w:val="center"/>
              <w:rPr>
                <w:rFonts w:ascii="Times New Roman" w:hAnsi="Times New Roman"/>
                <w:sz w:val="20"/>
                <w:szCs w:val="20"/>
                <w:lang w:val="en-GB"/>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586E0B08" w14:textId="77777777" w:rsidR="009360CC" w:rsidRPr="00B21945" w:rsidRDefault="009360CC" w:rsidP="00B21945">
            <w:pPr>
              <w:spacing w:after="120" w:line="240" w:lineRule="auto"/>
              <w:jc w:val="center"/>
              <w:rPr>
                <w:rFonts w:ascii="Times New Roman" w:hAnsi="Times New Roman"/>
                <w:i/>
                <w:sz w:val="20"/>
                <w:szCs w:val="20"/>
                <w:lang w:val="en-GB"/>
              </w:rPr>
            </w:pPr>
          </w:p>
        </w:tc>
      </w:tr>
      <w:tr w:rsidR="009360CC" w:rsidRPr="00B21945" w14:paraId="5A44CD60" w14:textId="77777777" w:rsidTr="00B21945">
        <w:trPr>
          <w:trHeight w:val="225"/>
        </w:trPr>
        <w:tc>
          <w:tcPr>
            <w:tcW w:w="1600" w:type="dxa"/>
            <w:tcBorders>
              <w:top w:val="nil"/>
              <w:left w:val="single" w:sz="4" w:space="0" w:color="000000"/>
              <w:bottom w:val="single" w:sz="4" w:space="0" w:color="000000"/>
              <w:right w:val="nil"/>
            </w:tcBorders>
            <w:vAlign w:val="center"/>
            <w:hideMark/>
          </w:tcPr>
          <w:p w14:paraId="65C8391C" w14:textId="77777777" w:rsidR="009360CC" w:rsidRPr="00B21945" w:rsidRDefault="009360CC" w:rsidP="00B21945">
            <w:pPr>
              <w:spacing w:after="120"/>
              <w:jc w:val="center"/>
              <w:rPr>
                <w:rFonts w:ascii="Times New Roman" w:hAnsi="Times New Roman"/>
                <w:sz w:val="48"/>
                <w:szCs w:val="48"/>
                <w:lang w:val="en-GB"/>
              </w:rPr>
            </w:pPr>
            <w:r w:rsidRPr="00B21945">
              <w:rPr>
                <w:rFonts w:ascii="Times New Roman" w:hAnsi="Times New Roman"/>
                <w:sz w:val="48"/>
                <w:szCs w:val="48"/>
                <w:lang w:val="en-GB"/>
              </w:rPr>
              <w:t>24</w:t>
            </w:r>
          </w:p>
        </w:tc>
        <w:tc>
          <w:tcPr>
            <w:tcW w:w="4918" w:type="dxa"/>
            <w:tcBorders>
              <w:top w:val="single" w:sz="4" w:space="0" w:color="000000"/>
              <w:left w:val="single" w:sz="4" w:space="0" w:color="000000"/>
              <w:bottom w:val="single" w:sz="4" w:space="0" w:color="000000"/>
              <w:right w:val="nil"/>
            </w:tcBorders>
            <w:vAlign w:val="center"/>
            <w:hideMark/>
          </w:tcPr>
          <w:p w14:paraId="4D43D47E" w14:textId="77777777" w:rsidR="009360CC" w:rsidRPr="00B21945" w:rsidRDefault="009360CC" w:rsidP="00B21945">
            <w:pPr>
              <w:spacing w:after="120"/>
              <w:jc w:val="center"/>
              <w:rPr>
                <w:rFonts w:ascii="Times New Roman" w:hAnsi="Times New Roman"/>
                <w:sz w:val="48"/>
                <w:szCs w:val="48"/>
                <w:lang w:val="en-GB"/>
              </w:rPr>
            </w:pPr>
            <w:r w:rsidRPr="00B21945">
              <w:rPr>
                <w:rFonts w:ascii="Times New Roman" w:hAnsi="Times New Roman"/>
                <w:sz w:val="48"/>
                <w:szCs w:val="48"/>
                <w:lang w:val="en-GB"/>
              </w:rPr>
              <w:t>Paper title</w:t>
            </w:r>
          </w:p>
        </w:tc>
        <w:tc>
          <w:tcPr>
            <w:tcW w:w="1679" w:type="dxa"/>
            <w:tcBorders>
              <w:top w:val="single" w:sz="4" w:space="0" w:color="000000"/>
              <w:left w:val="single" w:sz="4" w:space="0" w:color="000000"/>
              <w:bottom w:val="single" w:sz="4" w:space="0" w:color="000000"/>
              <w:right w:val="nil"/>
            </w:tcBorders>
            <w:vAlign w:val="center"/>
          </w:tcPr>
          <w:p w14:paraId="3E3BC023" w14:textId="77777777" w:rsidR="009360CC" w:rsidRPr="00B21945" w:rsidRDefault="009360CC" w:rsidP="00B21945">
            <w:pPr>
              <w:spacing w:after="120" w:line="240" w:lineRule="auto"/>
              <w:jc w:val="center"/>
              <w:rPr>
                <w:rFonts w:ascii="Times New Roman" w:hAnsi="Times New Roman"/>
                <w:sz w:val="20"/>
                <w:szCs w:val="20"/>
                <w:lang w:val="en-GB"/>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1546DACE" w14:textId="77777777" w:rsidR="009360CC" w:rsidRPr="00B21945" w:rsidRDefault="009360CC" w:rsidP="00B21945">
            <w:pPr>
              <w:spacing w:after="120" w:line="240" w:lineRule="auto"/>
              <w:jc w:val="center"/>
              <w:rPr>
                <w:rFonts w:ascii="Times New Roman" w:hAnsi="Times New Roman"/>
                <w:sz w:val="20"/>
                <w:szCs w:val="20"/>
                <w:lang w:val="en-GB"/>
              </w:rPr>
            </w:pPr>
          </w:p>
        </w:tc>
      </w:tr>
    </w:tbl>
    <w:p w14:paraId="1C87D317" w14:textId="77777777" w:rsidR="00FB1808" w:rsidRDefault="00FB1808" w:rsidP="00FB1808">
      <w:pPr>
        <w:spacing w:after="120" w:line="240" w:lineRule="auto"/>
        <w:jc w:val="both"/>
        <w:rPr>
          <w:rFonts w:ascii="Times New Roman" w:hAnsi="Times New Roman"/>
          <w:sz w:val="20"/>
          <w:szCs w:val="20"/>
          <w:lang w:val="en-GB"/>
        </w:rPr>
      </w:pPr>
    </w:p>
    <w:p w14:paraId="21B9CC75" w14:textId="77777777" w:rsidR="00FB1808" w:rsidRDefault="00FB1808" w:rsidP="00FB1808">
      <w:pPr>
        <w:spacing w:after="120" w:line="240" w:lineRule="auto"/>
        <w:jc w:val="both"/>
        <w:rPr>
          <w:rFonts w:ascii="Times New Roman" w:hAnsi="Times New Roman"/>
          <w:sz w:val="20"/>
          <w:szCs w:val="20"/>
          <w:lang w:val="en-GB"/>
        </w:rPr>
        <w:sectPr w:rsidR="00FB1808" w:rsidSect="00FB1808">
          <w:footnotePr>
            <w:numFmt w:val="chicago"/>
            <w:numStart w:val="2"/>
          </w:footnotePr>
          <w:type w:val="continuous"/>
          <w:pgSz w:w="11906" w:h="16838"/>
          <w:pgMar w:top="1361" w:right="851" w:bottom="1361" w:left="851" w:header="708" w:footer="708" w:gutter="0"/>
          <w:cols w:space="340"/>
          <w:docGrid w:linePitch="360"/>
        </w:sectPr>
      </w:pPr>
    </w:p>
    <w:p w14:paraId="6FE579B2" w14:textId="77777777" w:rsidR="00C63645" w:rsidRPr="00CD2E10" w:rsidRDefault="00840747" w:rsidP="0009109B">
      <w:pPr>
        <w:numPr>
          <w:ilvl w:val="1"/>
          <w:numId w:val="1"/>
        </w:numPr>
        <w:spacing w:before="240" w:after="240" w:line="240" w:lineRule="auto"/>
        <w:ind w:left="357" w:hanging="357"/>
        <w:jc w:val="both"/>
        <w:rPr>
          <w:rFonts w:ascii="Times New Roman" w:hAnsi="Times New Roman"/>
          <w:i/>
          <w:sz w:val="20"/>
          <w:szCs w:val="20"/>
          <w:lang w:val="en-GB"/>
        </w:rPr>
      </w:pPr>
      <w:r>
        <w:rPr>
          <w:rFonts w:ascii="Times New Roman" w:hAnsi="Times New Roman"/>
          <w:i/>
          <w:sz w:val="20"/>
          <w:szCs w:val="20"/>
          <w:lang w:val="en-GB"/>
        </w:rPr>
        <w:t>Text Layout for Accepted Papers</w:t>
      </w:r>
    </w:p>
    <w:p w14:paraId="517A8FA8" w14:textId="77777777" w:rsidR="00840747" w:rsidRDefault="00840747" w:rsidP="008B574E">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A4 page margins should be margins: top = 24 mm, bottom = 24 mm, side = 15 mm. The column width is 87mm (3.425 in). The space between the two columns is 6 mm (0.236 in). Paragraph indentation is 3.5 mm (0.137 in). Follow the type sizes specified in Table. Position figures and tables at the tops and bottoms of columns. Avoid placing them in the middle of columns. Large figures and tables may span across both columns.  Figure captions should be centred below the figures; table captions should be centred above.  Avoid placing figures and tables before their first mention in the text. Use the abbreviation “Fig. 1,” even at the beginning of a sentence.</w:t>
      </w:r>
    </w:p>
    <w:p w14:paraId="65E612BF" w14:textId="77777777" w:rsidR="00C63645" w:rsidRPr="00CD2E10" w:rsidRDefault="00840747" w:rsidP="0009109B">
      <w:pPr>
        <w:numPr>
          <w:ilvl w:val="0"/>
          <w:numId w:val="1"/>
        </w:numPr>
        <w:spacing w:before="240" w:after="240" w:line="240" w:lineRule="auto"/>
        <w:ind w:left="357" w:hanging="357"/>
        <w:jc w:val="both"/>
        <w:rPr>
          <w:rFonts w:ascii="Times New Roman" w:hAnsi="Times New Roman"/>
          <w:b/>
          <w:sz w:val="20"/>
          <w:szCs w:val="20"/>
          <w:lang w:val="en-GB"/>
        </w:rPr>
      </w:pPr>
      <w:r>
        <w:rPr>
          <w:rFonts w:ascii="Times New Roman" w:hAnsi="Times New Roman"/>
          <w:b/>
          <w:sz w:val="20"/>
          <w:szCs w:val="20"/>
          <w:lang w:val="en-GB"/>
        </w:rPr>
        <w:t>Submission Process</w:t>
      </w:r>
    </w:p>
    <w:p w14:paraId="466A06BF" w14:textId="6EB6F60C" w:rsidR="00840747" w:rsidRDefault="00840747" w:rsidP="008B574E">
      <w:pPr>
        <w:spacing w:after="120" w:line="240" w:lineRule="auto"/>
        <w:ind w:firstLine="340"/>
        <w:jc w:val="both"/>
        <w:rPr>
          <w:rFonts w:ascii="Times New Roman" w:hAnsi="Times New Roman"/>
          <w:noProof/>
          <w:sz w:val="20"/>
          <w:szCs w:val="20"/>
          <w:lang w:val="en-GB"/>
        </w:rPr>
      </w:pPr>
      <w:r>
        <w:rPr>
          <w:rFonts w:ascii="Times New Roman" w:hAnsi="Times New Roman"/>
          <w:noProof/>
          <w:sz w:val="20"/>
          <w:szCs w:val="20"/>
          <w:lang w:val="en-GB"/>
        </w:rPr>
        <w:t xml:space="preserve">The International Journal of </w:t>
      </w:r>
      <w:r w:rsidR="0087410A" w:rsidRPr="0087410A">
        <w:rPr>
          <w:rFonts w:ascii="Times New Roman" w:hAnsi="Times New Roman"/>
          <w:noProof/>
          <w:sz w:val="20"/>
          <w:szCs w:val="20"/>
          <w:lang w:val="en-GB"/>
        </w:rPr>
        <w:t xml:space="preserve">Artificial Intelligence Research </w:t>
      </w:r>
      <w:r w:rsidR="0087410A">
        <w:rPr>
          <w:rFonts w:ascii="Times New Roman" w:hAnsi="Times New Roman"/>
          <w:noProof/>
          <w:sz w:val="20"/>
          <w:szCs w:val="20"/>
          <w:lang w:val="en-GB"/>
        </w:rPr>
        <w:t>a</w:t>
      </w:r>
      <w:r w:rsidR="0087410A" w:rsidRPr="0087410A">
        <w:rPr>
          <w:rFonts w:ascii="Times New Roman" w:hAnsi="Times New Roman"/>
          <w:noProof/>
          <w:sz w:val="20"/>
          <w:szCs w:val="20"/>
          <w:lang w:val="en-GB"/>
        </w:rPr>
        <w:t xml:space="preserve">nd Applications </w:t>
      </w:r>
      <w:r>
        <w:rPr>
          <w:rFonts w:ascii="Times New Roman" w:hAnsi="Times New Roman"/>
          <w:noProof/>
          <w:sz w:val="20"/>
          <w:szCs w:val="20"/>
          <w:lang w:val="en-GB"/>
        </w:rPr>
        <w:t xml:space="preserve">operates an online submission and peer review system that allows authors to submit articles online and track their progress via a web interface. Articles that are prepared referring to this template should be controlled according to submission checklist given in “Guide f Authors”. Editor handles submitted articles to </w:t>
      </w:r>
      <w:proofErr w:type="spellStart"/>
      <w:r w:rsidR="00071213">
        <w:rPr>
          <w:rFonts w:ascii="Times New Roman" w:hAnsi="Times New Roman"/>
          <w:sz w:val="20"/>
          <w:szCs w:val="20"/>
          <w:lang w:val="en-GB"/>
        </w:rPr>
        <w:t>ij</w:t>
      </w:r>
      <w:r w:rsidR="0087410A">
        <w:rPr>
          <w:rFonts w:ascii="Times New Roman" w:hAnsi="Times New Roman"/>
          <w:sz w:val="20"/>
          <w:szCs w:val="20"/>
          <w:lang w:val="en-GB"/>
        </w:rPr>
        <w:t>AIra</w:t>
      </w:r>
      <w:proofErr w:type="spellEnd"/>
      <w:r>
        <w:rPr>
          <w:rFonts w:ascii="Times New Roman" w:hAnsi="Times New Roman"/>
          <w:noProof/>
          <w:sz w:val="20"/>
          <w:szCs w:val="20"/>
          <w:lang w:val="en-GB"/>
        </w:rPr>
        <w:t xml:space="preserve"> primarily in order to control in terms of compatibility to aims </w:t>
      </w:r>
      <w:r>
        <w:rPr>
          <w:rFonts w:ascii="Times New Roman" w:hAnsi="Times New Roman"/>
          <w:noProof/>
          <w:sz w:val="20"/>
          <w:szCs w:val="20"/>
          <w:lang w:val="en-GB"/>
        </w:rPr>
        <w:t>and scope of Journal. Articles passed this control are checked for grammatical and template structures. If article passes this control too, then reviewers are assigned to article and Editor gives a reference number to paper. Authors registered to online submission system can track all these phases. Editor also informs authors about processes of submitted article by e-mail. Each author may also apply to Editor via online submission system to review papers related to their study areas. Peer review is a critical element of publication, and one of the major cornerstones of the scientific process. Peer Review serves two key functions:</w:t>
      </w:r>
    </w:p>
    <w:p w14:paraId="6C91B3A9"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Acts as a filter: Ensures research is properly verified before being published</w:t>
      </w:r>
    </w:p>
    <w:p w14:paraId="2CA65847" w14:textId="77777777" w:rsidR="00840747" w:rsidRDefault="00840747" w:rsidP="00583C42">
      <w:pPr>
        <w:numPr>
          <w:ilvl w:val="0"/>
          <w:numId w:val="8"/>
        </w:numPr>
        <w:spacing w:after="120" w:line="240" w:lineRule="auto"/>
        <w:ind w:left="0" w:firstLine="426"/>
        <w:jc w:val="both"/>
        <w:rPr>
          <w:rFonts w:ascii="Times New Roman" w:hAnsi="Times New Roman"/>
          <w:sz w:val="20"/>
          <w:szCs w:val="20"/>
          <w:lang w:val="en-GB"/>
        </w:rPr>
      </w:pPr>
      <w:r>
        <w:rPr>
          <w:rFonts w:ascii="Times New Roman" w:hAnsi="Times New Roman"/>
          <w:sz w:val="20"/>
          <w:szCs w:val="20"/>
          <w:lang w:val="en-GB"/>
        </w:rPr>
        <w:t>Improves the quality of the research</w:t>
      </w:r>
    </w:p>
    <w:p w14:paraId="1E11D24E" w14:textId="77777777" w:rsidR="0002522D" w:rsidRPr="00A16D3D" w:rsidRDefault="00EA25F9" w:rsidP="00A16D3D">
      <w:pPr>
        <w:numPr>
          <w:ilvl w:val="0"/>
          <w:numId w:val="1"/>
        </w:numPr>
        <w:spacing w:before="240" w:after="240" w:line="240" w:lineRule="auto"/>
        <w:ind w:left="357" w:hanging="357"/>
        <w:jc w:val="both"/>
        <w:rPr>
          <w:rFonts w:ascii="Times New Roman" w:hAnsi="Times New Roman"/>
          <w:sz w:val="20"/>
          <w:szCs w:val="20"/>
          <w:lang w:val="en-GB"/>
        </w:rPr>
      </w:pPr>
      <w:r w:rsidRPr="00A16D3D">
        <w:rPr>
          <w:rFonts w:ascii="Times New Roman" w:hAnsi="Times New Roman"/>
          <w:b/>
          <w:sz w:val="20"/>
          <w:szCs w:val="20"/>
          <w:lang w:val="en-GB"/>
        </w:rPr>
        <w:t>Conclusion</w:t>
      </w:r>
    </w:p>
    <w:p w14:paraId="2CBDC03F" w14:textId="77777777" w:rsidR="005F3490" w:rsidRPr="00CD2E10" w:rsidRDefault="00840747" w:rsidP="00C61B1A">
      <w:pPr>
        <w:spacing w:after="120" w:line="240" w:lineRule="auto"/>
        <w:ind w:firstLine="340"/>
        <w:jc w:val="both"/>
        <w:rPr>
          <w:rFonts w:ascii="Times New Roman" w:hAnsi="Times New Roman"/>
          <w:sz w:val="20"/>
          <w:szCs w:val="20"/>
          <w:lang w:val="en-GB"/>
        </w:rPr>
      </w:pPr>
      <w:r>
        <w:rPr>
          <w:rFonts w:ascii="Times New Roman" w:hAnsi="Times New Roman"/>
          <w:sz w:val="20"/>
          <w:szCs w:val="20"/>
          <w:lang w:val="en-GB"/>
        </w:rPr>
        <w:t>The conclusion section should emphasize the main contribution of the article to literature. Authors may also explain why the work is important, what are the novelties or possible applications and extensions. Do not replicate the abstract or sentences given in main text as the conclusion.</w:t>
      </w:r>
    </w:p>
    <w:p w14:paraId="5A9A8A63" w14:textId="77777777" w:rsidR="00495F12" w:rsidRPr="00495F12" w:rsidRDefault="00495F12" w:rsidP="00495F12">
      <w:pPr>
        <w:spacing w:before="240" w:after="240" w:line="240" w:lineRule="auto"/>
        <w:jc w:val="both"/>
        <w:rPr>
          <w:rFonts w:ascii="Times New Roman" w:hAnsi="Times New Roman"/>
          <w:b/>
          <w:sz w:val="20"/>
          <w:szCs w:val="20"/>
          <w:lang w:val="en-GB"/>
        </w:rPr>
      </w:pPr>
      <w:r w:rsidRPr="00495F12">
        <w:rPr>
          <w:rFonts w:ascii="Times New Roman" w:hAnsi="Times New Roman"/>
          <w:b/>
          <w:sz w:val="20"/>
          <w:szCs w:val="20"/>
          <w:lang w:val="en-GB"/>
        </w:rPr>
        <w:lastRenderedPageBreak/>
        <w:t>Author Contributions:</w:t>
      </w:r>
    </w:p>
    <w:p w14:paraId="75BBD626" w14:textId="77777777" w:rsidR="00495F12" w:rsidRPr="00495F12" w:rsidRDefault="00495F12" w:rsidP="00495F12">
      <w:pPr>
        <w:spacing w:before="240"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(Please specify each author’s role, e.g., Conceptualization, Methodology, Writing – Original Draft, Supervision, etc.)</w:t>
      </w:r>
    </w:p>
    <w:p w14:paraId="42135602" w14:textId="77777777" w:rsidR="00495F12" w:rsidRPr="00495F12" w:rsidRDefault="00495F12" w:rsidP="00495F12">
      <w:pPr>
        <w:spacing w:after="120" w:line="240" w:lineRule="auto"/>
        <w:jc w:val="both"/>
        <w:rPr>
          <w:rFonts w:ascii="Times New Roman" w:hAnsi="Times New Roman"/>
          <w:b/>
          <w:i/>
          <w:iCs/>
          <w:sz w:val="20"/>
          <w:szCs w:val="20"/>
          <w:lang w:val="en-GB"/>
        </w:rPr>
      </w:pPr>
      <w:r w:rsidRPr="00495F12">
        <w:rPr>
          <w:rFonts w:ascii="Times New Roman" w:hAnsi="Times New Roman"/>
          <w:bCs/>
          <w:i/>
          <w:iCs/>
          <w:sz w:val="20"/>
          <w:szCs w:val="20"/>
          <w:lang w:val="en-GB"/>
        </w:rPr>
        <w:t>Sample: A.B. conceptualized and supervised the study; C.D. performed the data analysis; E.F. drafted the manuscript; all authors reviewed and approved the final version.</w:t>
      </w:r>
    </w:p>
    <w:p w14:paraId="32D57063" w14:textId="77777777" w:rsidR="00495F12" w:rsidRPr="00495F12" w:rsidRDefault="00495F12" w:rsidP="00495F12">
      <w:pPr>
        <w:spacing w:before="240" w:after="240" w:line="240" w:lineRule="auto"/>
        <w:jc w:val="both"/>
        <w:rPr>
          <w:rFonts w:ascii="Times New Roman" w:hAnsi="Times New Roman"/>
          <w:b/>
          <w:sz w:val="20"/>
          <w:szCs w:val="20"/>
          <w:lang w:val="en-GB"/>
        </w:rPr>
      </w:pPr>
      <w:r w:rsidRPr="00495F12">
        <w:rPr>
          <w:rFonts w:ascii="Times New Roman" w:hAnsi="Times New Roman"/>
          <w:b/>
          <w:sz w:val="20"/>
          <w:szCs w:val="20"/>
          <w:lang w:val="en-GB"/>
        </w:rPr>
        <w:t>Acknowledgements</w:t>
      </w:r>
    </w:p>
    <w:p w14:paraId="4145456E" w14:textId="77777777" w:rsidR="00495F12" w:rsidRPr="00495F12" w:rsidRDefault="00495F12" w:rsidP="00495F12">
      <w:pPr>
        <w:spacing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Authors may acknowledge to any person, institution or department that supported to any part of study. If none, state “Not applicable.”</w:t>
      </w:r>
    </w:p>
    <w:p w14:paraId="2CE8421B" w14:textId="77777777" w:rsidR="00495F12" w:rsidRPr="00495F12" w:rsidRDefault="00495F12" w:rsidP="00495F12">
      <w:pPr>
        <w:spacing w:before="240" w:after="240" w:line="240" w:lineRule="auto"/>
        <w:jc w:val="both"/>
        <w:rPr>
          <w:rFonts w:ascii="Times New Roman" w:hAnsi="Times New Roman"/>
          <w:b/>
          <w:sz w:val="20"/>
          <w:szCs w:val="20"/>
          <w:lang w:val="en-GB"/>
        </w:rPr>
      </w:pPr>
      <w:r w:rsidRPr="00495F12">
        <w:rPr>
          <w:rFonts w:ascii="Times New Roman" w:hAnsi="Times New Roman"/>
          <w:b/>
          <w:sz w:val="20"/>
          <w:szCs w:val="20"/>
          <w:lang w:val="en-GB"/>
        </w:rPr>
        <w:t>Conflict of Interest:</w:t>
      </w:r>
    </w:p>
    <w:p w14:paraId="64823608" w14:textId="653CC33F" w:rsidR="00495F12" w:rsidRPr="00495F12" w:rsidRDefault="00495F12" w:rsidP="00495F12">
      <w:pPr>
        <w:spacing w:after="120" w:line="240" w:lineRule="auto"/>
        <w:jc w:val="both"/>
        <w:rPr>
          <w:rFonts w:ascii="Times New Roman" w:hAnsi="Times New Roman"/>
          <w:bCs/>
          <w:sz w:val="20"/>
          <w:szCs w:val="20"/>
          <w:lang w:val="en-GB"/>
        </w:rPr>
      </w:pPr>
      <w:r w:rsidRPr="00495F12">
        <w:rPr>
          <w:rFonts w:ascii="Times New Roman" w:hAnsi="Times New Roman"/>
          <w:bCs/>
          <w:sz w:val="20"/>
          <w:szCs w:val="20"/>
          <w:lang w:val="en-GB"/>
        </w:rPr>
        <w:t>(Declare any potential conflicts. If none, state “The authors declare no conflict of interest.”)</w:t>
      </w:r>
    </w:p>
    <w:p w14:paraId="1371328C" w14:textId="77777777" w:rsidR="00A718B9" w:rsidRPr="00CD2E10" w:rsidRDefault="00A718B9" w:rsidP="0009109B">
      <w:pPr>
        <w:spacing w:before="240" w:after="240" w:line="240" w:lineRule="auto"/>
        <w:jc w:val="both"/>
        <w:rPr>
          <w:rFonts w:ascii="Times New Roman" w:hAnsi="Times New Roman"/>
          <w:b/>
          <w:sz w:val="20"/>
          <w:szCs w:val="20"/>
          <w:lang w:val="en-GB"/>
        </w:rPr>
      </w:pPr>
      <w:r w:rsidRPr="00CD2E10">
        <w:rPr>
          <w:rFonts w:ascii="Times New Roman" w:hAnsi="Times New Roman"/>
          <w:b/>
          <w:sz w:val="20"/>
          <w:szCs w:val="20"/>
          <w:lang w:val="en-GB"/>
        </w:rPr>
        <w:t>References</w:t>
      </w:r>
    </w:p>
    <w:p w14:paraId="78ACDA48" w14:textId="77777777" w:rsidR="00840747" w:rsidRDefault="00840747"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 xml:space="preserve">J. Clerk Maxwell, A Treatise on Electricity and Magnetism, 3rd ed., vol. 2. </w:t>
      </w:r>
      <w:proofErr w:type="spellStart"/>
      <w:r>
        <w:rPr>
          <w:rFonts w:ascii="Times New Roman" w:hAnsi="Times New Roman"/>
          <w:sz w:val="20"/>
          <w:szCs w:val="20"/>
          <w:lang w:val="en-GB"/>
        </w:rPr>
        <w:t>Oxford:Clarendon</w:t>
      </w:r>
      <w:proofErr w:type="spellEnd"/>
      <w:r>
        <w:rPr>
          <w:rFonts w:ascii="Times New Roman" w:hAnsi="Times New Roman"/>
          <w:sz w:val="20"/>
          <w:szCs w:val="20"/>
          <w:lang w:val="en-GB"/>
        </w:rPr>
        <w:t xml:space="preserve"> Press, 1892, pp.68-73. (Book)</w:t>
      </w:r>
    </w:p>
    <w:p w14:paraId="1A3EE98E" w14:textId="77777777" w:rsidR="00840747" w:rsidRDefault="00840747"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 xml:space="preserve">H. Poor, An Introduction to Signal Detection and Estimation, New York: Springer-Verlag, 1985, </w:t>
      </w:r>
      <w:proofErr w:type="spellStart"/>
      <w:r>
        <w:rPr>
          <w:rFonts w:ascii="Times New Roman" w:hAnsi="Times New Roman"/>
          <w:sz w:val="20"/>
          <w:szCs w:val="20"/>
          <w:lang w:val="en-GB"/>
        </w:rPr>
        <w:t>ch.</w:t>
      </w:r>
      <w:proofErr w:type="spellEnd"/>
      <w:r>
        <w:rPr>
          <w:rFonts w:ascii="Times New Roman" w:hAnsi="Times New Roman"/>
          <w:sz w:val="20"/>
          <w:szCs w:val="20"/>
          <w:lang w:val="en-GB"/>
        </w:rPr>
        <w:t xml:space="preserve"> 4. (Book Chapter)</w:t>
      </w:r>
    </w:p>
    <w:p w14:paraId="7A92A78D" w14:textId="77777777" w:rsidR="00840747" w:rsidRDefault="00840747"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 xml:space="preserve">Y. Yorozu, M. Hirano, K. Oka, and Y. Tagawa, “Electron spectroscopy studies on magneto-optical media and plastic substrate interface”, IEEE Transl. J. </w:t>
      </w:r>
      <w:proofErr w:type="spellStart"/>
      <w:r>
        <w:rPr>
          <w:rFonts w:ascii="Times New Roman" w:hAnsi="Times New Roman"/>
          <w:sz w:val="20"/>
          <w:szCs w:val="20"/>
          <w:lang w:val="en-GB"/>
        </w:rPr>
        <w:t>Magn</w:t>
      </w:r>
      <w:proofErr w:type="spellEnd"/>
      <w:r>
        <w:rPr>
          <w:rFonts w:ascii="Times New Roman" w:hAnsi="Times New Roman"/>
          <w:sz w:val="20"/>
          <w:szCs w:val="20"/>
          <w:lang w:val="en-GB"/>
        </w:rPr>
        <w:t>. Japan, vol. 2, pp. 740-741, August 1987. (Article)</w:t>
      </w:r>
    </w:p>
    <w:p w14:paraId="6732CA8D" w14:textId="77777777" w:rsidR="00840747" w:rsidRDefault="00840747"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 xml:space="preserve">E. </w:t>
      </w:r>
      <w:proofErr w:type="spellStart"/>
      <w:r>
        <w:rPr>
          <w:rFonts w:ascii="Times New Roman" w:hAnsi="Times New Roman"/>
          <w:sz w:val="20"/>
          <w:szCs w:val="20"/>
          <w:lang w:val="en-GB"/>
        </w:rPr>
        <w:t>Kabalcı</w:t>
      </w:r>
      <w:proofErr w:type="spellEnd"/>
      <w:r>
        <w:rPr>
          <w:rFonts w:ascii="Times New Roman" w:hAnsi="Times New Roman"/>
          <w:sz w:val="20"/>
          <w:szCs w:val="20"/>
          <w:lang w:val="en-GB"/>
        </w:rPr>
        <w:t xml:space="preserve">, E. Irmak, I. </w:t>
      </w:r>
      <w:proofErr w:type="spellStart"/>
      <w:r>
        <w:rPr>
          <w:rFonts w:ascii="Times New Roman" w:hAnsi="Times New Roman"/>
          <w:sz w:val="20"/>
          <w:szCs w:val="20"/>
          <w:lang w:val="en-GB"/>
        </w:rPr>
        <w:t>Çolak</w:t>
      </w:r>
      <w:proofErr w:type="spellEnd"/>
      <w:r>
        <w:rPr>
          <w:rFonts w:ascii="Times New Roman" w:hAnsi="Times New Roman"/>
          <w:sz w:val="20"/>
          <w:szCs w:val="20"/>
          <w:lang w:val="en-GB"/>
        </w:rPr>
        <w:t xml:space="preserve">, “Design of an AC-DC-AC converter for wind turbines”, International Journal of Energy Research, Wiley </w:t>
      </w:r>
      <w:proofErr w:type="spellStart"/>
      <w:r>
        <w:rPr>
          <w:rFonts w:ascii="Times New Roman" w:hAnsi="Times New Roman"/>
          <w:sz w:val="20"/>
          <w:szCs w:val="20"/>
          <w:lang w:val="en-GB"/>
        </w:rPr>
        <w:t>Interscience</w:t>
      </w:r>
      <w:proofErr w:type="spellEnd"/>
      <w:r>
        <w:rPr>
          <w:rFonts w:ascii="Times New Roman" w:hAnsi="Times New Roman"/>
          <w:sz w:val="20"/>
          <w:szCs w:val="20"/>
          <w:lang w:val="en-GB"/>
        </w:rPr>
        <w:t>, DOI: 10.1002/er.1770, Vol. 36, No. 2, pp. 169-175. (Article)</w:t>
      </w:r>
    </w:p>
    <w:p w14:paraId="229166A8" w14:textId="77777777" w:rsidR="00840747" w:rsidRDefault="00840747"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 xml:space="preserve">I. </w:t>
      </w:r>
      <w:proofErr w:type="spellStart"/>
      <w:r>
        <w:rPr>
          <w:rFonts w:ascii="Times New Roman" w:hAnsi="Times New Roman"/>
          <w:sz w:val="20"/>
          <w:szCs w:val="20"/>
          <w:lang w:val="en-GB"/>
        </w:rPr>
        <w:t>Ç</w:t>
      </w:r>
      <w:r w:rsidR="00B631A8">
        <w:rPr>
          <w:rFonts w:ascii="Times New Roman" w:hAnsi="Times New Roman"/>
          <w:sz w:val="20"/>
          <w:szCs w:val="20"/>
          <w:lang w:val="en-GB"/>
        </w:rPr>
        <w:t>olak</w:t>
      </w:r>
      <w:proofErr w:type="spellEnd"/>
      <w:r w:rsidR="00B631A8">
        <w:rPr>
          <w:rFonts w:ascii="Times New Roman" w:hAnsi="Times New Roman"/>
          <w:sz w:val="20"/>
          <w:szCs w:val="20"/>
          <w:lang w:val="en-GB"/>
        </w:rPr>
        <w:t xml:space="preserve">, E. Kabalci, R. </w:t>
      </w:r>
      <w:proofErr w:type="spellStart"/>
      <w:r w:rsidR="00B631A8">
        <w:rPr>
          <w:rFonts w:ascii="Times New Roman" w:hAnsi="Times New Roman"/>
          <w:sz w:val="20"/>
          <w:szCs w:val="20"/>
          <w:lang w:val="en-GB"/>
        </w:rPr>
        <w:t>Bayindir</w:t>
      </w:r>
      <w:proofErr w:type="spellEnd"/>
      <w:r>
        <w:rPr>
          <w:rFonts w:ascii="Times New Roman" w:hAnsi="Times New Roman"/>
          <w:sz w:val="20"/>
          <w:szCs w:val="20"/>
          <w:lang w:val="en-GB"/>
        </w:rPr>
        <w:t xml:space="preserve">, and S. </w:t>
      </w:r>
      <w:proofErr w:type="spellStart"/>
      <w:r>
        <w:rPr>
          <w:rFonts w:ascii="Times New Roman" w:hAnsi="Times New Roman"/>
          <w:sz w:val="20"/>
          <w:szCs w:val="20"/>
          <w:lang w:val="en-GB"/>
        </w:rPr>
        <w:t>Sagiroglu</w:t>
      </w:r>
      <w:proofErr w:type="spellEnd"/>
      <w:r>
        <w:rPr>
          <w:rFonts w:ascii="Times New Roman" w:hAnsi="Times New Roman"/>
          <w:sz w:val="20"/>
          <w:szCs w:val="20"/>
          <w:lang w:val="en-GB"/>
        </w:rPr>
        <w:t xml:space="preserve">, “The design and analysis of a 5-level cascaded voltage source inverter with low THD”, 2nd </w:t>
      </w:r>
      <w:proofErr w:type="spellStart"/>
      <w:r>
        <w:rPr>
          <w:rFonts w:ascii="Times New Roman" w:hAnsi="Times New Roman"/>
          <w:sz w:val="20"/>
          <w:szCs w:val="20"/>
          <w:lang w:val="en-GB"/>
        </w:rPr>
        <w:t>PowerEng</w:t>
      </w:r>
      <w:proofErr w:type="spellEnd"/>
      <w:r>
        <w:rPr>
          <w:rFonts w:ascii="Times New Roman" w:hAnsi="Times New Roman"/>
          <w:sz w:val="20"/>
          <w:szCs w:val="20"/>
          <w:lang w:val="en-GB"/>
        </w:rPr>
        <w:t xml:space="preserve"> Conference, Lisbon, pp. 575-580, 18-20 March 2009. (Conference Paper)</w:t>
      </w:r>
    </w:p>
    <w:p w14:paraId="3F1BEFEE" w14:textId="77777777" w:rsidR="00B37C87" w:rsidRDefault="00840747"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IEEE Standard 519-1992, Recommended practices and requirements for harmonic control in electrical power systems, The Institute of Electrical and Electronics Engineers, 1993. (Standards and Reports)</w:t>
      </w:r>
    </w:p>
    <w:p w14:paraId="2DD06071" w14:textId="77777777" w:rsidR="006A5F6A" w:rsidRPr="00CD2E10" w:rsidRDefault="006A5F6A" w:rsidP="0007032C">
      <w:pPr>
        <w:numPr>
          <w:ilvl w:val="0"/>
          <w:numId w:val="6"/>
        </w:numPr>
        <w:spacing w:after="120" w:line="240" w:lineRule="auto"/>
        <w:ind w:left="284" w:hanging="284"/>
        <w:jc w:val="both"/>
        <w:rPr>
          <w:rFonts w:ascii="Times New Roman" w:hAnsi="Times New Roman"/>
          <w:sz w:val="20"/>
          <w:szCs w:val="20"/>
          <w:lang w:val="en-GB"/>
        </w:rPr>
      </w:pPr>
      <w:r>
        <w:rPr>
          <w:rFonts w:ascii="Times New Roman" w:hAnsi="Times New Roman"/>
          <w:sz w:val="20"/>
          <w:szCs w:val="20"/>
          <w:lang w:val="en-GB"/>
        </w:rPr>
        <w:t xml:space="preserve"> </w:t>
      </w:r>
      <w:hyperlink r:id="rId14" w:history="1">
        <w:r w:rsidRPr="00485025">
          <w:rPr>
            <w:rStyle w:val="Kpr"/>
            <w:rFonts w:ascii="Times New Roman" w:hAnsi="Times New Roman"/>
            <w:sz w:val="20"/>
            <w:szCs w:val="20"/>
            <w:lang w:val="en-GB"/>
          </w:rPr>
          <w:t>www.ijrer.org</w:t>
        </w:r>
      </w:hyperlink>
      <w:r>
        <w:rPr>
          <w:rFonts w:ascii="Times New Roman" w:hAnsi="Times New Roman"/>
          <w:sz w:val="20"/>
          <w:szCs w:val="20"/>
          <w:lang w:val="en-GB"/>
        </w:rPr>
        <w:t xml:space="preserve"> (last accessed on 29/10/2017)</w:t>
      </w:r>
    </w:p>
    <w:p w14:paraId="2E10A6DE" w14:textId="77777777" w:rsidR="002637B3" w:rsidRPr="00CD2E10" w:rsidRDefault="002637B3" w:rsidP="00D276B8">
      <w:pPr>
        <w:spacing w:after="120" w:line="240" w:lineRule="auto"/>
        <w:jc w:val="both"/>
        <w:rPr>
          <w:rFonts w:ascii="Times New Roman" w:hAnsi="Times New Roman"/>
          <w:sz w:val="20"/>
          <w:szCs w:val="20"/>
          <w:lang w:val="en-GB"/>
        </w:rPr>
        <w:sectPr w:rsidR="002637B3" w:rsidRPr="00CD2E10" w:rsidSect="008B574E">
          <w:footnotePr>
            <w:numFmt w:val="chicago"/>
            <w:numStart w:val="2"/>
          </w:footnotePr>
          <w:type w:val="continuous"/>
          <w:pgSz w:w="11906" w:h="16838"/>
          <w:pgMar w:top="1361" w:right="851" w:bottom="1361" w:left="851" w:header="708" w:footer="708" w:gutter="0"/>
          <w:cols w:num="2" w:space="340"/>
          <w:docGrid w:linePitch="360"/>
        </w:sectPr>
      </w:pPr>
    </w:p>
    <w:p w14:paraId="4FDE67FE" w14:textId="77777777" w:rsidR="006B06AD" w:rsidRDefault="006B06AD" w:rsidP="00FB1808">
      <w:pPr>
        <w:spacing w:after="120" w:line="240" w:lineRule="auto"/>
        <w:jc w:val="both"/>
        <w:rPr>
          <w:rFonts w:ascii="Times New Roman" w:hAnsi="Times New Roman"/>
          <w:sz w:val="24"/>
          <w:szCs w:val="24"/>
          <w:lang w:val="en-GB"/>
        </w:rPr>
      </w:pPr>
    </w:p>
    <w:sectPr w:rsidR="006B06AD" w:rsidSect="00171572">
      <w:footnotePr>
        <w:numFmt w:val="chicago"/>
        <w:numStart w:val="2"/>
      </w:footnotePr>
      <w:type w:val="continuous"/>
      <w:pgSz w:w="11906" w:h="16838"/>
      <w:pgMar w:top="1361" w:right="851" w:bottom="136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9B6E" w14:textId="77777777" w:rsidR="0076036C" w:rsidRDefault="0076036C" w:rsidP="003B6A55">
      <w:pPr>
        <w:spacing w:after="0" w:line="240" w:lineRule="auto"/>
      </w:pPr>
      <w:r>
        <w:separator/>
      </w:r>
    </w:p>
  </w:endnote>
  <w:endnote w:type="continuationSeparator" w:id="0">
    <w:p w14:paraId="4AD1649C" w14:textId="77777777" w:rsidR="0076036C" w:rsidRDefault="0076036C" w:rsidP="003B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690331"/>
      <w:docPartObj>
        <w:docPartGallery w:val="Page Numbers (Bottom of Page)"/>
        <w:docPartUnique/>
      </w:docPartObj>
    </w:sdtPr>
    <w:sdtContent>
      <w:p w14:paraId="67AC2682" w14:textId="1CBABCCC" w:rsidR="00495F12" w:rsidRDefault="00495F12">
        <w:pPr>
          <w:pStyle w:val="AltBilgi"/>
          <w:jc w:val="right"/>
        </w:pPr>
        <w:r w:rsidRPr="00495F12">
          <w:rPr>
            <w:rFonts w:ascii="Times New Roman" w:hAnsi="Times New Roman"/>
            <w:sz w:val="20"/>
            <w:szCs w:val="20"/>
          </w:rPr>
          <w:fldChar w:fldCharType="begin"/>
        </w:r>
        <w:r w:rsidRPr="00495F12">
          <w:rPr>
            <w:rFonts w:ascii="Times New Roman" w:hAnsi="Times New Roman"/>
            <w:sz w:val="20"/>
            <w:szCs w:val="20"/>
          </w:rPr>
          <w:instrText>PAGE   \* MERGEFORMAT</w:instrText>
        </w:r>
        <w:r w:rsidRPr="00495F12">
          <w:rPr>
            <w:rFonts w:ascii="Times New Roman" w:hAnsi="Times New Roman"/>
            <w:sz w:val="20"/>
            <w:szCs w:val="20"/>
          </w:rPr>
          <w:fldChar w:fldCharType="separate"/>
        </w:r>
        <w:r w:rsidRPr="00495F12">
          <w:rPr>
            <w:rFonts w:ascii="Times New Roman" w:hAnsi="Times New Roman"/>
            <w:sz w:val="20"/>
            <w:szCs w:val="20"/>
          </w:rPr>
          <w:t>2</w:t>
        </w:r>
        <w:r w:rsidRPr="00495F12">
          <w:rPr>
            <w:rFonts w:ascii="Times New Roman" w:hAnsi="Times New Roman"/>
            <w:sz w:val="20"/>
            <w:szCs w:val="20"/>
          </w:rPr>
          <w:fldChar w:fldCharType="end"/>
        </w:r>
      </w:p>
    </w:sdtContent>
  </w:sdt>
  <w:p w14:paraId="6C0E9D9E" w14:textId="77777777" w:rsidR="00495F12" w:rsidRDefault="00495F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3AB4" w14:textId="77777777" w:rsidR="0076036C" w:rsidRDefault="0076036C" w:rsidP="003B6A55">
      <w:pPr>
        <w:spacing w:after="0" w:line="240" w:lineRule="auto"/>
      </w:pPr>
      <w:r>
        <w:separator/>
      </w:r>
    </w:p>
  </w:footnote>
  <w:footnote w:type="continuationSeparator" w:id="0">
    <w:p w14:paraId="45D5CE9D" w14:textId="77777777" w:rsidR="0076036C" w:rsidRDefault="0076036C" w:rsidP="003B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94E3" w14:textId="77777777" w:rsidR="006B06AD" w:rsidRPr="00583336" w:rsidRDefault="006B06AD" w:rsidP="006B06AD">
    <w:pPr>
      <w:pStyle w:val="stBilgi"/>
      <w:rPr>
        <w:rFonts w:ascii="Candara" w:hAnsi="Candara"/>
        <w:sz w:val="20"/>
        <w:lang w:val="en-GB"/>
      </w:rPr>
    </w:pPr>
    <w:r w:rsidRPr="00583336">
      <w:rPr>
        <w:rFonts w:ascii="Candara" w:hAnsi="Candara"/>
        <w:sz w:val="20"/>
        <w:lang w:val="en-GB"/>
      </w:rPr>
      <w:t>ARTICLE TEMPLATE CONTA</w:t>
    </w:r>
    <w:r>
      <w:rPr>
        <w:rFonts w:ascii="Candara" w:hAnsi="Candara"/>
        <w:sz w:val="20"/>
        <w:lang w:val="en-GB"/>
      </w:rPr>
      <w:t>INING AUTHOR GUI</w:t>
    </w:r>
    <w:r w:rsidRPr="00583336">
      <w:rPr>
        <w:rFonts w:ascii="Candara" w:hAnsi="Candara"/>
        <w:sz w:val="20"/>
        <w:lang w:val="en-GB"/>
      </w:rPr>
      <w:t>DEL</w:t>
    </w:r>
    <w:r>
      <w:rPr>
        <w:rFonts w:ascii="Candara" w:hAnsi="Candara"/>
        <w:sz w:val="20"/>
        <w:lang w:val="en-GB"/>
      </w:rPr>
      <w:t>I</w:t>
    </w:r>
    <w:r w:rsidRPr="00583336">
      <w:rPr>
        <w:rFonts w:ascii="Candara" w:hAnsi="Candara"/>
        <w:sz w:val="20"/>
        <w:lang w:val="en-GB"/>
      </w:rPr>
      <w:t xml:space="preserve">NES FOR </w:t>
    </w:r>
    <w:r>
      <w:rPr>
        <w:rFonts w:ascii="Candara" w:hAnsi="Candara"/>
        <w:sz w:val="20"/>
        <w:lang w:val="en-GB"/>
      </w:rPr>
      <w:t>ACCEPTED PAPERS</w:t>
    </w:r>
  </w:p>
  <w:p w14:paraId="1EE7A920" w14:textId="77777777" w:rsidR="006B06AD" w:rsidRPr="006B06AD" w:rsidRDefault="006B06AD" w:rsidP="006B06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362A" w14:textId="77777777" w:rsidR="00840747" w:rsidRDefault="00C02EAD">
    <w:pPr>
      <w:pStyle w:val="stBilgi"/>
      <w:rPr>
        <w:rFonts w:ascii="Candara" w:hAnsi="Candara"/>
        <w:color w:val="000000"/>
        <w:sz w:val="20"/>
      </w:rPr>
    </w:pPr>
    <w:r>
      <w:rPr>
        <w:rFonts w:ascii="Candara" w:hAnsi="Candara"/>
        <w:color w:val="000000"/>
        <w:sz w:val="20"/>
      </w:rPr>
      <w:t xml:space="preserve">ARTIFICIAL INTELLIGENCE RESEARCH </w:t>
    </w:r>
    <w:proofErr w:type="spellStart"/>
    <w:r>
      <w:rPr>
        <w:rFonts w:ascii="Candara" w:hAnsi="Candara"/>
        <w:color w:val="000000"/>
        <w:sz w:val="20"/>
      </w:rPr>
      <w:t>and</w:t>
    </w:r>
    <w:proofErr w:type="spellEnd"/>
    <w:r>
      <w:rPr>
        <w:rFonts w:ascii="Candara" w:hAnsi="Candara"/>
        <w:color w:val="000000"/>
        <w:sz w:val="20"/>
      </w:rPr>
      <w:t xml:space="preserve"> APPLICATION</w:t>
    </w:r>
    <w:r w:rsidR="0053093A">
      <w:rPr>
        <w:rFonts w:ascii="Candara" w:hAnsi="Candara"/>
        <w:color w:val="000000"/>
        <w:sz w:val="20"/>
      </w:rPr>
      <w:t>S</w:t>
    </w:r>
    <w:r w:rsidR="00840747">
      <w:rPr>
        <w:rFonts w:ascii="Candara" w:hAnsi="Candara"/>
        <w:color w:val="000000"/>
        <w:sz w:val="20"/>
      </w:rPr>
      <w:t xml:space="preserve"> </w:t>
    </w:r>
  </w:p>
  <w:p w14:paraId="01EAD994" w14:textId="69439557" w:rsidR="003B6A55" w:rsidRPr="00840747" w:rsidRDefault="007F282E" w:rsidP="00495F12">
    <w:pPr>
      <w:pStyle w:val="stBilgi"/>
      <w:tabs>
        <w:tab w:val="clear" w:pos="4536"/>
        <w:tab w:val="clear" w:pos="9072"/>
        <w:tab w:val="right" w:pos="10204"/>
      </w:tabs>
      <w:rPr>
        <w:rFonts w:ascii="Candara" w:hAnsi="Candara"/>
        <w:i/>
        <w:color w:val="000000"/>
        <w:sz w:val="20"/>
      </w:rPr>
    </w:pPr>
    <w:r>
      <w:rPr>
        <w:rFonts w:ascii="Candara" w:hAnsi="Candara"/>
        <w:color w:val="000000"/>
        <w:sz w:val="20"/>
      </w:rPr>
      <w:t>F</w:t>
    </w:r>
    <w:r w:rsidR="00322818">
      <w:rPr>
        <w:rFonts w:ascii="Candara" w:hAnsi="Candara"/>
        <w:color w:val="000000"/>
        <w:sz w:val="20"/>
      </w:rPr>
      <w:t>.</w:t>
    </w:r>
    <w:r w:rsidR="00840747">
      <w:rPr>
        <w:rFonts w:ascii="Candara" w:hAnsi="Candara"/>
        <w:color w:val="000000"/>
        <w:sz w:val="20"/>
      </w:rPr>
      <w:t xml:space="preserve"> Author et al., </w:t>
    </w:r>
    <w:proofErr w:type="spellStart"/>
    <w:r w:rsidR="00840747">
      <w:rPr>
        <w:rFonts w:ascii="Candara" w:hAnsi="Candara"/>
        <w:color w:val="000000"/>
        <w:sz w:val="20"/>
      </w:rPr>
      <w:t>Vol.x</w:t>
    </w:r>
    <w:proofErr w:type="spellEnd"/>
    <w:r w:rsidR="00840747">
      <w:rPr>
        <w:rFonts w:ascii="Candara" w:hAnsi="Candara"/>
        <w:color w:val="000000"/>
        <w:sz w:val="20"/>
      </w:rPr>
      <w:t xml:space="preserve">, </w:t>
    </w:r>
    <w:proofErr w:type="spellStart"/>
    <w:r w:rsidR="00840747">
      <w:rPr>
        <w:rFonts w:ascii="Candara" w:hAnsi="Candara"/>
        <w:color w:val="000000"/>
        <w:sz w:val="20"/>
      </w:rPr>
      <w:t>No.x</w:t>
    </w:r>
    <w:proofErr w:type="spellEnd"/>
    <w:r w:rsidR="00840747">
      <w:rPr>
        <w:rFonts w:ascii="Candara" w:hAnsi="Candara"/>
        <w:color w:val="000000"/>
        <w:sz w:val="20"/>
      </w:rPr>
      <w:t xml:space="preserve">, </w:t>
    </w:r>
    <w:proofErr w:type="spellStart"/>
    <w:r w:rsidR="00840747">
      <w:rPr>
        <w:rFonts w:ascii="Candara" w:hAnsi="Candara"/>
        <w:color w:val="000000"/>
        <w:sz w:val="20"/>
      </w:rPr>
      <w:t>xxxx</w:t>
    </w:r>
    <w:proofErr w:type="spellEnd"/>
    <w:r w:rsidR="00495F12">
      <w:rPr>
        <w:rFonts w:ascii="Candara" w:hAnsi="Candara"/>
        <w:color w:val="000000"/>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8DEA" w14:textId="77777777" w:rsidR="00495F12" w:rsidRDefault="00495F12" w:rsidP="00495F12">
    <w:pPr>
      <w:pStyle w:val="stBilgi"/>
      <w:rPr>
        <w:rFonts w:ascii="Candara" w:hAnsi="Candara"/>
        <w:color w:val="000000"/>
        <w:sz w:val="20"/>
      </w:rPr>
    </w:pPr>
    <w:r>
      <w:rPr>
        <w:rFonts w:ascii="Candara" w:hAnsi="Candara"/>
        <w:color w:val="000000"/>
        <w:sz w:val="20"/>
      </w:rPr>
      <w:t xml:space="preserve">ARTIFICIAL INTELLIGENCE RESEARCH </w:t>
    </w:r>
    <w:proofErr w:type="spellStart"/>
    <w:r>
      <w:rPr>
        <w:rFonts w:ascii="Candara" w:hAnsi="Candara"/>
        <w:color w:val="000000"/>
        <w:sz w:val="20"/>
      </w:rPr>
      <w:t>and</w:t>
    </w:r>
    <w:proofErr w:type="spellEnd"/>
    <w:r>
      <w:rPr>
        <w:rFonts w:ascii="Candara" w:hAnsi="Candara"/>
        <w:color w:val="000000"/>
        <w:sz w:val="20"/>
      </w:rPr>
      <w:t xml:space="preserve"> APPLICATIONS </w:t>
    </w:r>
  </w:p>
  <w:p w14:paraId="0B704770" w14:textId="17294FD6" w:rsidR="00495F12" w:rsidRPr="00495F12" w:rsidRDefault="00495F12" w:rsidP="00495F12">
    <w:pPr>
      <w:pStyle w:val="stBilgi"/>
      <w:tabs>
        <w:tab w:val="clear" w:pos="4536"/>
        <w:tab w:val="clear" w:pos="9072"/>
        <w:tab w:val="right" w:pos="10204"/>
      </w:tabs>
      <w:rPr>
        <w:rFonts w:ascii="Candara" w:hAnsi="Candara"/>
        <w:i/>
        <w:color w:val="000000"/>
        <w:sz w:val="20"/>
      </w:rPr>
    </w:pPr>
    <w:r>
      <w:rPr>
        <w:rFonts w:ascii="Candara" w:hAnsi="Candara"/>
        <w:color w:val="000000"/>
        <w:sz w:val="20"/>
      </w:rPr>
      <w:t xml:space="preserve">F. Author et al., </w:t>
    </w:r>
    <w:proofErr w:type="spellStart"/>
    <w:r>
      <w:rPr>
        <w:rFonts w:ascii="Candara" w:hAnsi="Candara"/>
        <w:color w:val="000000"/>
        <w:sz w:val="20"/>
      </w:rPr>
      <w:t>Vol.x</w:t>
    </w:r>
    <w:proofErr w:type="spellEnd"/>
    <w:r>
      <w:rPr>
        <w:rFonts w:ascii="Candara" w:hAnsi="Candara"/>
        <w:color w:val="000000"/>
        <w:sz w:val="20"/>
      </w:rPr>
      <w:t xml:space="preserve">, </w:t>
    </w:r>
    <w:proofErr w:type="spellStart"/>
    <w:r>
      <w:rPr>
        <w:rFonts w:ascii="Candara" w:hAnsi="Candara"/>
        <w:color w:val="000000"/>
        <w:sz w:val="20"/>
      </w:rPr>
      <w:t>No.x</w:t>
    </w:r>
    <w:proofErr w:type="spellEnd"/>
    <w:r>
      <w:rPr>
        <w:rFonts w:ascii="Candara" w:hAnsi="Candara"/>
        <w:color w:val="000000"/>
        <w:sz w:val="20"/>
      </w:rPr>
      <w:t xml:space="preserve">, </w:t>
    </w:r>
    <w:proofErr w:type="spellStart"/>
    <w:r>
      <w:rPr>
        <w:rFonts w:ascii="Candara" w:hAnsi="Candara"/>
        <w:color w:val="000000"/>
        <w:sz w:val="20"/>
      </w:rPr>
      <w:t>xxxx</w:t>
    </w:r>
    <w:proofErr w:type="spellEnd"/>
    <w:r>
      <w:rPr>
        <w:rFonts w:ascii="Candara" w:hAnsi="Candara"/>
        <w:color w:val="000000"/>
        <w:sz w:val="20"/>
      </w:rPr>
      <w:tab/>
    </w:r>
    <w:r w:rsidRPr="00495F12">
      <w:rPr>
        <w:rFonts w:ascii="Candara" w:hAnsi="Candara"/>
        <w:color w:val="000000"/>
        <w:sz w:val="20"/>
      </w:rPr>
      <w:t>|</w:t>
    </w:r>
    <w:r w:rsidRPr="00495F12">
      <w:rPr>
        <w:rFonts w:ascii="Candara" w:hAnsi="Candara"/>
        <w:color w:val="000000"/>
        <w:sz w:val="20"/>
        <w:lang w:val="en-US"/>
      </w:rPr>
      <w:t>Research Article</w:t>
    </w:r>
    <w:r w:rsidRPr="00495F12">
      <w:rPr>
        <w:rFonts w:ascii="Candara" w:hAnsi="Candara"/>
        <w:color w:val="00000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8C0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3212F"/>
    <w:multiLevelType w:val="hybridMultilevel"/>
    <w:tmpl w:val="F0FC87C6"/>
    <w:lvl w:ilvl="0" w:tplc="16AE5B36">
      <w:start w:val="1"/>
      <w:numFmt w:val="decimal"/>
      <w:lvlText w:val="[%1]"/>
      <w:lvlJc w:val="left"/>
      <w:pPr>
        <w:ind w:left="720" w:hanging="360"/>
      </w:pPr>
      <w:rPr>
        <w:rFonts w:hint="default"/>
        <w:i w:val="0"/>
        <w:color w:val="auto"/>
        <w:sz w:val="20"/>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A74ED"/>
    <w:multiLevelType w:val="multilevel"/>
    <w:tmpl w:val="FD76379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F581C"/>
    <w:multiLevelType w:val="hybridMultilevel"/>
    <w:tmpl w:val="053AE11C"/>
    <w:lvl w:ilvl="0" w:tplc="9BB889B4">
      <w:start w:val="1"/>
      <w:numFmt w:val="decimal"/>
      <w:lvlText w:val="%1."/>
      <w:lvlJc w:val="left"/>
      <w:pPr>
        <w:ind w:left="720" w:hanging="360"/>
      </w:pPr>
      <w:rPr>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202BC4"/>
    <w:multiLevelType w:val="hybridMultilevel"/>
    <w:tmpl w:val="53541F48"/>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5" w15:restartNumberingAfterBreak="0">
    <w:nsid w:val="303C3684"/>
    <w:multiLevelType w:val="hybridMultilevel"/>
    <w:tmpl w:val="43602250"/>
    <w:lvl w:ilvl="0" w:tplc="041F000B">
      <w:start w:val="1"/>
      <w:numFmt w:val="bullet"/>
      <w:lvlText w:val=""/>
      <w:lvlJc w:val="left"/>
      <w:pPr>
        <w:ind w:left="1060" w:hanging="360"/>
      </w:pPr>
      <w:rPr>
        <w:rFonts w:ascii="Wingdings" w:hAnsi="Wingdings"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4CE37103"/>
    <w:multiLevelType w:val="hybridMultilevel"/>
    <w:tmpl w:val="B99E9744"/>
    <w:lvl w:ilvl="0" w:tplc="041F000B">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7" w15:restartNumberingAfterBreak="0">
    <w:nsid w:val="51515E1C"/>
    <w:multiLevelType w:val="hybridMultilevel"/>
    <w:tmpl w:val="5272450C"/>
    <w:lvl w:ilvl="0" w:tplc="041F000B">
      <w:start w:val="1"/>
      <w:numFmt w:val="bullet"/>
      <w:lvlText w:val=""/>
      <w:lvlJc w:val="left"/>
      <w:pPr>
        <w:ind w:left="600" w:hanging="360"/>
      </w:pPr>
      <w:rPr>
        <w:rFonts w:ascii="Wingdings" w:hAnsi="Wingdings"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8" w15:restartNumberingAfterBreak="0">
    <w:nsid w:val="6F706C93"/>
    <w:multiLevelType w:val="hybridMultilevel"/>
    <w:tmpl w:val="30022AEA"/>
    <w:lvl w:ilvl="0" w:tplc="041F000B">
      <w:start w:val="1"/>
      <w:numFmt w:val="bullet"/>
      <w:lvlText w:val=""/>
      <w:lvlJc w:val="left"/>
      <w:pPr>
        <w:ind w:left="1888" w:hanging="360"/>
      </w:pPr>
      <w:rPr>
        <w:rFonts w:ascii="Wingdings" w:hAnsi="Wingdings" w:hint="default"/>
      </w:rPr>
    </w:lvl>
    <w:lvl w:ilvl="1" w:tplc="041F0003" w:tentative="1">
      <w:start w:val="1"/>
      <w:numFmt w:val="bullet"/>
      <w:lvlText w:val="o"/>
      <w:lvlJc w:val="left"/>
      <w:pPr>
        <w:ind w:left="2608" w:hanging="360"/>
      </w:pPr>
      <w:rPr>
        <w:rFonts w:ascii="Courier New" w:hAnsi="Courier New" w:cs="Courier New" w:hint="default"/>
      </w:rPr>
    </w:lvl>
    <w:lvl w:ilvl="2" w:tplc="041F0005" w:tentative="1">
      <w:start w:val="1"/>
      <w:numFmt w:val="bullet"/>
      <w:lvlText w:val=""/>
      <w:lvlJc w:val="left"/>
      <w:pPr>
        <w:ind w:left="3328" w:hanging="360"/>
      </w:pPr>
      <w:rPr>
        <w:rFonts w:ascii="Wingdings" w:hAnsi="Wingdings" w:hint="default"/>
      </w:rPr>
    </w:lvl>
    <w:lvl w:ilvl="3" w:tplc="041F0001" w:tentative="1">
      <w:start w:val="1"/>
      <w:numFmt w:val="bullet"/>
      <w:lvlText w:val=""/>
      <w:lvlJc w:val="left"/>
      <w:pPr>
        <w:ind w:left="4048" w:hanging="360"/>
      </w:pPr>
      <w:rPr>
        <w:rFonts w:ascii="Symbol" w:hAnsi="Symbol" w:hint="default"/>
      </w:rPr>
    </w:lvl>
    <w:lvl w:ilvl="4" w:tplc="041F0003" w:tentative="1">
      <w:start w:val="1"/>
      <w:numFmt w:val="bullet"/>
      <w:lvlText w:val="o"/>
      <w:lvlJc w:val="left"/>
      <w:pPr>
        <w:ind w:left="4768" w:hanging="360"/>
      </w:pPr>
      <w:rPr>
        <w:rFonts w:ascii="Courier New" w:hAnsi="Courier New" w:cs="Courier New" w:hint="default"/>
      </w:rPr>
    </w:lvl>
    <w:lvl w:ilvl="5" w:tplc="041F0005" w:tentative="1">
      <w:start w:val="1"/>
      <w:numFmt w:val="bullet"/>
      <w:lvlText w:val=""/>
      <w:lvlJc w:val="left"/>
      <w:pPr>
        <w:ind w:left="5488" w:hanging="360"/>
      </w:pPr>
      <w:rPr>
        <w:rFonts w:ascii="Wingdings" w:hAnsi="Wingdings" w:hint="default"/>
      </w:rPr>
    </w:lvl>
    <w:lvl w:ilvl="6" w:tplc="041F0001" w:tentative="1">
      <w:start w:val="1"/>
      <w:numFmt w:val="bullet"/>
      <w:lvlText w:val=""/>
      <w:lvlJc w:val="left"/>
      <w:pPr>
        <w:ind w:left="6208" w:hanging="360"/>
      </w:pPr>
      <w:rPr>
        <w:rFonts w:ascii="Symbol" w:hAnsi="Symbol" w:hint="default"/>
      </w:rPr>
    </w:lvl>
    <w:lvl w:ilvl="7" w:tplc="041F0003" w:tentative="1">
      <w:start w:val="1"/>
      <w:numFmt w:val="bullet"/>
      <w:lvlText w:val="o"/>
      <w:lvlJc w:val="left"/>
      <w:pPr>
        <w:ind w:left="6928" w:hanging="360"/>
      </w:pPr>
      <w:rPr>
        <w:rFonts w:ascii="Courier New" w:hAnsi="Courier New" w:cs="Courier New" w:hint="default"/>
      </w:rPr>
    </w:lvl>
    <w:lvl w:ilvl="8" w:tplc="041F0005" w:tentative="1">
      <w:start w:val="1"/>
      <w:numFmt w:val="bullet"/>
      <w:lvlText w:val=""/>
      <w:lvlJc w:val="left"/>
      <w:pPr>
        <w:ind w:left="7648"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8"/>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47"/>
    <w:rsid w:val="00001536"/>
    <w:rsid w:val="0000418A"/>
    <w:rsid w:val="00010CCF"/>
    <w:rsid w:val="00012139"/>
    <w:rsid w:val="00012AFC"/>
    <w:rsid w:val="00012C05"/>
    <w:rsid w:val="00012C73"/>
    <w:rsid w:val="00016B0F"/>
    <w:rsid w:val="0002522D"/>
    <w:rsid w:val="0003200A"/>
    <w:rsid w:val="000359B1"/>
    <w:rsid w:val="000371EC"/>
    <w:rsid w:val="000424DF"/>
    <w:rsid w:val="00042788"/>
    <w:rsid w:val="00042872"/>
    <w:rsid w:val="00045ED0"/>
    <w:rsid w:val="00052D31"/>
    <w:rsid w:val="0005426A"/>
    <w:rsid w:val="000551A5"/>
    <w:rsid w:val="000624A2"/>
    <w:rsid w:val="00066380"/>
    <w:rsid w:val="00066A3E"/>
    <w:rsid w:val="0007032C"/>
    <w:rsid w:val="00071213"/>
    <w:rsid w:val="000736DB"/>
    <w:rsid w:val="0009109B"/>
    <w:rsid w:val="00094F9A"/>
    <w:rsid w:val="00096B1E"/>
    <w:rsid w:val="000A19B5"/>
    <w:rsid w:val="000A21B1"/>
    <w:rsid w:val="000A2BE6"/>
    <w:rsid w:val="000A4741"/>
    <w:rsid w:val="000B1FA1"/>
    <w:rsid w:val="000B39D9"/>
    <w:rsid w:val="000B56EA"/>
    <w:rsid w:val="000D3EFB"/>
    <w:rsid w:val="000E0E60"/>
    <w:rsid w:val="000E1ACA"/>
    <w:rsid w:val="000E734F"/>
    <w:rsid w:val="000F129C"/>
    <w:rsid w:val="000F3841"/>
    <w:rsid w:val="000F6AC3"/>
    <w:rsid w:val="00100682"/>
    <w:rsid w:val="00102A86"/>
    <w:rsid w:val="00105736"/>
    <w:rsid w:val="00114FB8"/>
    <w:rsid w:val="00115160"/>
    <w:rsid w:val="00120052"/>
    <w:rsid w:val="00123C08"/>
    <w:rsid w:val="00132114"/>
    <w:rsid w:val="001322CC"/>
    <w:rsid w:val="00136BFD"/>
    <w:rsid w:val="00137C3E"/>
    <w:rsid w:val="001419FF"/>
    <w:rsid w:val="00142C64"/>
    <w:rsid w:val="001440F4"/>
    <w:rsid w:val="00144C5D"/>
    <w:rsid w:val="00150C22"/>
    <w:rsid w:val="00151B8D"/>
    <w:rsid w:val="00152925"/>
    <w:rsid w:val="001536C6"/>
    <w:rsid w:val="0015547B"/>
    <w:rsid w:val="0017038A"/>
    <w:rsid w:val="00171572"/>
    <w:rsid w:val="00183C97"/>
    <w:rsid w:val="00187AFB"/>
    <w:rsid w:val="00193959"/>
    <w:rsid w:val="00195564"/>
    <w:rsid w:val="001C4186"/>
    <w:rsid w:val="001C4299"/>
    <w:rsid w:val="001C42FF"/>
    <w:rsid w:val="001C6BEB"/>
    <w:rsid w:val="001C70E5"/>
    <w:rsid w:val="001D1EC3"/>
    <w:rsid w:val="001D29E0"/>
    <w:rsid w:val="001E0735"/>
    <w:rsid w:val="001E19DC"/>
    <w:rsid w:val="001E459C"/>
    <w:rsid w:val="001E4E09"/>
    <w:rsid w:val="001E52BF"/>
    <w:rsid w:val="001E79E6"/>
    <w:rsid w:val="001F682C"/>
    <w:rsid w:val="002055DA"/>
    <w:rsid w:val="00207341"/>
    <w:rsid w:val="002108D0"/>
    <w:rsid w:val="00214AD9"/>
    <w:rsid w:val="00220CF0"/>
    <w:rsid w:val="0022177F"/>
    <w:rsid w:val="00221C56"/>
    <w:rsid w:val="00223AC0"/>
    <w:rsid w:val="002317E3"/>
    <w:rsid w:val="0023269A"/>
    <w:rsid w:val="00234954"/>
    <w:rsid w:val="00236DB4"/>
    <w:rsid w:val="002465F5"/>
    <w:rsid w:val="00247C82"/>
    <w:rsid w:val="002532F0"/>
    <w:rsid w:val="0025545B"/>
    <w:rsid w:val="002562A3"/>
    <w:rsid w:val="002567CB"/>
    <w:rsid w:val="00257D23"/>
    <w:rsid w:val="002637B3"/>
    <w:rsid w:val="0027448D"/>
    <w:rsid w:val="00282DEF"/>
    <w:rsid w:val="00291E04"/>
    <w:rsid w:val="0029353C"/>
    <w:rsid w:val="002A165A"/>
    <w:rsid w:val="002A6AF3"/>
    <w:rsid w:val="002A6F5C"/>
    <w:rsid w:val="002B0B93"/>
    <w:rsid w:val="002B68BB"/>
    <w:rsid w:val="002C0301"/>
    <w:rsid w:val="002C4AB4"/>
    <w:rsid w:val="002C6434"/>
    <w:rsid w:val="002D2E5D"/>
    <w:rsid w:val="002E20C8"/>
    <w:rsid w:val="002E39EF"/>
    <w:rsid w:val="002E5ECB"/>
    <w:rsid w:val="002F0FD3"/>
    <w:rsid w:val="002F1CB3"/>
    <w:rsid w:val="002F2C9B"/>
    <w:rsid w:val="002F5F00"/>
    <w:rsid w:val="00312AC3"/>
    <w:rsid w:val="00313AF1"/>
    <w:rsid w:val="003177FD"/>
    <w:rsid w:val="00322818"/>
    <w:rsid w:val="00333E28"/>
    <w:rsid w:val="00340ECB"/>
    <w:rsid w:val="003475D4"/>
    <w:rsid w:val="003500A9"/>
    <w:rsid w:val="00366123"/>
    <w:rsid w:val="0036779B"/>
    <w:rsid w:val="00384B09"/>
    <w:rsid w:val="00384EDD"/>
    <w:rsid w:val="00385541"/>
    <w:rsid w:val="00394731"/>
    <w:rsid w:val="003B4D1D"/>
    <w:rsid w:val="003B6A55"/>
    <w:rsid w:val="003C6FBD"/>
    <w:rsid w:val="003D1898"/>
    <w:rsid w:val="003D357E"/>
    <w:rsid w:val="003E6472"/>
    <w:rsid w:val="003F51A1"/>
    <w:rsid w:val="003F583C"/>
    <w:rsid w:val="00402678"/>
    <w:rsid w:val="00403CE5"/>
    <w:rsid w:val="00405A35"/>
    <w:rsid w:val="00411945"/>
    <w:rsid w:val="004217EB"/>
    <w:rsid w:val="00425697"/>
    <w:rsid w:val="00425EA3"/>
    <w:rsid w:val="00427AB8"/>
    <w:rsid w:val="004322F4"/>
    <w:rsid w:val="0043350E"/>
    <w:rsid w:val="004363A6"/>
    <w:rsid w:val="00441C1F"/>
    <w:rsid w:val="00442A00"/>
    <w:rsid w:val="00442D6D"/>
    <w:rsid w:val="00452C42"/>
    <w:rsid w:val="00454E59"/>
    <w:rsid w:val="00457E48"/>
    <w:rsid w:val="00466234"/>
    <w:rsid w:val="00470094"/>
    <w:rsid w:val="00476580"/>
    <w:rsid w:val="00482C45"/>
    <w:rsid w:val="00493FEA"/>
    <w:rsid w:val="00495F12"/>
    <w:rsid w:val="00497E9F"/>
    <w:rsid w:val="004A3A3A"/>
    <w:rsid w:val="004B399C"/>
    <w:rsid w:val="004B3DCC"/>
    <w:rsid w:val="004C03E3"/>
    <w:rsid w:val="004C16AF"/>
    <w:rsid w:val="004C38B2"/>
    <w:rsid w:val="004C763D"/>
    <w:rsid w:val="004F2304"/>
    <w:rsid w:val="004F7DE4"/>
    <w:rsid w:val="00501F76"/>
    <w:rsid w:val="00502BE7"/>
    <w:rsid w:val="00510A70"/>
    <w:rsid w:val="0051327C"/>
    <w:rsid w:val="0053093A"/>
    <w:rsid w:val="005345BE"/>
    <w:rsid w:val="0054201F"/>
    <w:rsid w:val="00544BFE"/>
    <w:rsid w:val="005516AF"/>
    <w:rsid w:val="005522B0"/>
    <w:rsid w:val="00555DDA"/>
    <w:rsid w:val="00557CF7"/>
    <w:rsid w:val="0056579C"/>
    <w:rsid w:val="00565AF5"/>
    <w:rsid w:val="005730B6"/>
    <w:rsid w:val="005820DA"/>
    <w:rsid w:val="00582787"/>
    <w:rsid w:val="00583C42"/>
    <w:rsid w:val="005840CF"/>
    <w:rsid w:val="0058519D"/>
    <w:rsid w:val="005932F5"/>
    <w:rsid w:val="005954E8"/>
    <w:rsid w:val="005A1362"/>
    <w:rsid w:val="005B0BB6"/>
    <w:rsid w:val="005B2EA3"/>
    <w:rsid w:val="005B66B6"/>
    <w:rsid w:val="005C12B3"/>
    <w:rsid w:val="005C492E"/>
    <w:rsid w:val="005C62F3"/>
    <w:rsid w:val="005C70E4"/>
    <w:rsid w:val="005D076C"/>
    <w:rsid w:val="005D5ADF"/>
    <w:rsid w:val="005D764E"/>
    <w:rsid w:val="005E08E1"/>
    <w:rsid w:val="005F3490"/>
    <w:rsid w:val="005F46CC"/>
    <w:rsid w:val="00606B6E"/>
    <w:rsid w:val="0061696E"/>
    <w:rsid w:val="006213C4"/>
    <w:rsid w:val="006226A2"/>
    <w:rsid w:val="006261A9"/>
    <w:rsid w:val="0063730B"/>
    <w:rsid w:val="0063734C"/>
    <w:rsid w:val="00643055"/>
    <w:rsid w:val="00643317"/>
    <w:rsid w:val="00643E1D"/>
    <w:rsid w:val="006536C6"/>
    <w:rsid w:val="00662E25"/>
    <w:rsid w:val="00665F51"/>
    <w:rsid w:val="006711BF"/>
    <w:rsid w:val="00674F72"/>
    <w:rsid w:val="00675C3E"/>
    <w:rsid w:val="00690066"/>
    <w:rsid w:val="00691488"/>
    <w:rsid w:val="00697C60"/>
    <w:rsid w:val="006A008C"/>
    <w:rsid w:val="006A151A"/>
    <w:rsid w:val="006A2C15"/>
    <w:rsid w:val="006A3DF1"/>
    <w:rsid w:val="006A4CA9"/>
    <w:rsid w:val="006A5F6A"/>
    <w:rsid w:val="006B06AD"/>
    <w:rsid w:val="006B0F9A"/>
    <w:rsid w:val="006B29D3"/>
    <w:rsid w:val="006C30AD"/>
    <w:rsid w:val="006D19A6"/>
    <w:rsid w:val="006D2668"/>
    <w:rsid w:val="006F2C84"/>
    <w:rsid w:val="006F479C"/>
    <w:rsid w:val="00706F6A"/>
    <w:rsid w:val="00707A26"/>
    <w:rsid w:val="00715112"/>
    <w:rsid w:val="00721EEA"/>
    <w:rsid w:val="0072202B"/>
    <w:rsid w:val="0072248B"/>
    <w:rsid w:val="00730AF7"/>
    <w:rsid w:val="007351C4"/>
    <w:rsid w:val="00743E1C"/>
    <w:rsid w:val="007536CB"/>
    <w:rsid w:val="00753A79"/>
    <w:rsid w:val="0076036C"/>
    <w:rsid w:val="0076596D"/>
    <w:rsid w:val="00784C1C"/>
    <w:rsid w:val="0078518B"/>
    <w:rsid w:val="00790D58"/>
    <w:rsid w:val="007954A9"/>
    <w:rsid w:val="007956D6"/>
    <w:rsid w:val="00797077"/>
    <w:rsid w:val="00797922"/>
    <w:rsid w:val="007A3EC6"/>
    <w:rsid w:val="007B47E8"/>
    <w:rsid w:val="007C23CF"/>
    <w:rsid w:val="007D33C0"/>
    <w:rsid w:val="007D5F30"/>
    <w:rsid w:val="007E0E58"/>
    <w:rsid w:val="007E4A24"/>
    <w:rsid w:val="007E5430"/>
    <w:rsid w:val="007E77DF"/>
    <w:rsid w:val="007F0698"/>
    <w:rsid w:val="007F282E"/>
    <w:rsid w:val="008021F0"/>
    <w:rsid w:val="008021FC"/>
    <w:rsid w:val="00806DFC"/>
    <w:rsid w:val="008071C7"/>
    <w:rsid w:val="00822520"/>
    <w:rsid w:val="00823BC6"/>
    <w:rsid w:val="008265D8"/>
    <w:rsid w:val="0083030E"/>
    <w:rsid w:val="00840747"/>
    <w:rsid w:val="008549E8"/>
    <w:rsid w:val="00856013"/>
    <w:rsid w:val="0086592A"/>
    <w:rsid w:val="00870100"/>
    <w:rsid w:val="00873A3A"/>
    <w:rsid w:val="0087410A"/>
    <w:rsid w:val="00894E4D"/>
    <w:rsid w:val="008A0C4F"/>
    <w:rsid w:val="008A1562"/>
    <w:rsid w:val="008A1881"/>
    <w:rsid w:val="008A7B6F"/>
    <w:rsid w:val="008B47E9"/>
    <w:rsid w:val="008B574E"/>
    <w:rsid w:val="008C7398"/>
    <w:rsid w:val="008C7F1F"/>
    <w:rsid w:val="008D072F"/>
    <w:rsid w:val="008E0939"/>
    <w:rsid w:val="008E2D9C"/>
    <w:rsid w:val="008E7493"/>
    <w:rsid w:val="008F2528"/>
    <w:rsid w:val="009073B3"/>
    <w:rsid w:val="00907494"/>
    <w:rsid w:val="0091482F"/>
    <w:rsid w:val="009252EE"/>
    <w:rsid w:val="009360CC"/>
    <w:rsid w:val="00940A01"/>
    <w:rsid w:val="00941F5B"/>
    <w:rsid w:val="00944177"/>
    <w:rsid w:val="00945B29"/>
    <w:rsid w:val="00951892"/>
    <w:rsid w:val="00953E0E"/>
    <w:rsid w:val="0095569D"/>
    <w:rsid w:val="009605D4"/>
    <w:rsid w:val="00963E9B"/>
    <w:rsid w:val="0096473D"/>
    <w:rsid w:val="009748B3"/>
    <w:rsid w:val="00981193"/>
    <w:rsid w:val="0098155E"/>
    <w:rsid w:val="009931FB"/>
    <w:rsid w:val="00994CF1"/>
    <w:rsid w:val="0099580E"/>
    <w:rsid w:val="00996D33"/>
    <w:rsid w:val="00997622"/>
    <w:rsid w:val="009B1422"/>
    <w:rsid w:val="009C6D06"/>
    <w:rsid w:val="009C7B0C"/>
    <w:rsid w:val="009D499A"/>
    <w:rsid w:val="009D71F7"/>
    <w:rsid w:val="009D78C8"/>
    <w:rsid w:val="009E14CC"/>
    <w:rsid w:val="009F6381"/>
    <w:rsid w:val="00A10CBA"/>
    <w:rsid w:val="00A11A59"/>
    <w:rsid w:val="00A16D3D"/>
    <w:rsid w:val="00A22265"/>
    <w:rsid w:val="00A27F8A"/>
    <w:rsid w:val="00A40F1D"/>
    <w:rsid w:val="00A437F9"/>
    <w:rsid w:val="00A447F9"/>
    <w:rsid w:val="00A4607A"/>
    <w:rsid w:val="00A4797B"/>
    <w:rsid w:val="00A510CA"/>
    <w:rsid w:val="00A52A4B"/>
    <w:rsid w:val="00A53368"/>
    <w:rsid w:val="00A546CD"/>
    <w:rsid w:val="00A548A3"/>
    <w:rsid w:val="00A718B9"/>
    <w:rsid w:val="00A85BD3"/>
    <w:rsid w:val="00A87D33"/>
    <w:rsid w:val="00A93E69"/>
    <w:rsid w:val="00A94405"/>
    <w:rsid w:val="00AA5671"/>
    <w:rsid w:val="00AA79EF"/>
    <w:rsid w:val="00AB1B6C"/>
    <w:rsid w:val="00AB4215"/>
    <w:rsid w:val="00AC5F40"/>
    <w:rsid w:val="00AD10D0"/>
    <w:rsid w:val="00AD686D"/>
    <w:rsid w:val="00AD7F52"/>
    <w:rsid w:val="00AF1DCC"/>
    <w:rsid w:val="00B01351"/>
    <w:rsid w:val="00B0270E"/>
    <w:rsid w:val="00B0577F"/>
    <w:rsid w:val="00B1256E"/>
    <w:rsid w:val="00B209D7"/>
    <w:rsid w:val="00B21945"/>
    <w:rsid w:val="00B33341"/>
    <w:rsid w:val="00B37C87"/>
    <w:rsid w:val="00B47FED"/>
    <w:rsid w:val="00B631A8"/>
    <w:rsid w:val="00B6394E"/>
    <w:rsid w:val="00B64BD0"/>
    <w:rsid w:val="00B72BFA"/>
    <w:rsid w:val="00B831BF"/>
    <w:rsid w:val="00B95A4A"/>
    <w:rsid w:val="00B9792A"/>
    <w:rsid w:val="00BA1673"/>
    <w:rsid w:val="00BB2957"/>
    <w:rsid w:val="00BB395F"/>
    <w:rsid w:val="00BC1D34"/>
    <w:rsid w:val="00BC2077"/>
    <w:rsid w:val="00BC650E"/>
    <w:rsid w:val="00BC6CC5"/>
    <w:rsid w:val="00BD4AE2"/>
    <w:rsid w:val="00BD4F36"/>
    <w:rsid w:val="00BD7F0F"/>
    <w:rsid w:val="00BE10AF"/>
    <w:rsid w:val="00BE1E7C"/>
    <w:rsid w:val="00BE3EDC"/>
    <w:rsid w:val="00BF1026"/>
    <w:rsid w:val="00BF2E62"/>
    <w:rsid w:val="00BF4ACC"/>
    <w:rsid w:val="00C02EAD"/>
    <w:rsid w:val="00C061B0"/>
    <w:rsid w:val="00C065ED"/>
    <w:rsid w:val="00C116CF"/>
    <w:rsid w:val="00C13655"/>
    <w:rsid w:val="00C14207"/>
    <w:rsid w:val="00C160E6"/>
    <w:rsid w:val="00C30D77"/>
    <w:rsid w:val="00C33725"/>
    <w:rsid w:val="00C34DDF"/>
    <w:rsid w:val="00C37E6D"/>
    <w:rsid w:val="00C44826"/>
    <w:rsid w:val="00C463F7"/>
    <w:rsid w:val="00C46FE1"/>
    <w:rsid w:val="00C47A7C"/>
    <w:rsid w:val="00C50AD2"/>
    <w:rsid w:val="00C5317A"/>
    <w:rsid w:val="00C57D87"/>
    <w:rsid w:val="00C61B1A"/>
    <w:rsid w:val="00C63645"/>
    <w:rsid w:val="00C66D0A"/>
    <w:rsid w:val="00C732D9"/>
    <w:rsid w:val="00C8147F"/>
    <w:rsid w:val="00C850FB"/>
    <w:rsid w:val="00C91A7E"/>
    <w:rsid w:val="00C91CD7"/>
    <w:rsid w:val="00C92240"/>
    <w:rsid w:val="00CA2547"/>
    <w:rsid w:val="00CA553F"/>
    <w:rsid w:val="00CA5E89"/>
    <w:rsid w:val="00CB0291"/>
    <w:rsid w:val="00CB13E5"/>
    <w:rsid w:val="00CB1E4B"/>
    <w:rsid w:val="00CB74C1"/>
    <w:rsid w:val="00CB7ED8"/>
    <w:rsid w:val="00CC31AC"/>
    <w:rsid w:val="00CC3865"/>
    <w:rsid w:val="00CD1A35"/>
    <w:rsid w:val="00CD2E10"/>
    <w:rsid w:val="00CE7303"/>
    <w:rsid w:val="00CF145D"/>
    <w:rsid w:val="00CF4D3C"/>
    <w:rsid w:val="00D015CF"/>
    <w:rsid w:val="00D11FAE"/>
    <w:rsid w:val="00D14131"/>
    <w:rsid w:val="00D23792"/>
    <w:rsid w:val="00D257C8"/>
    <w:rsid w:val="00D263DD"/>
    <w:rsid w:val="00D2714E"/>
    <w:rsid w:val="00D276B8"/>
    <w:rsid w:val="00D329B9"/>
    <w:rsid w:val="00D33C31"/>
    <w:rsid w:val="00D375D3"/>
    <w:rsid w:val="00D436D2"/>
    <w:rsid w:val="00D473C1"/>
    <w:rsid w:val="00D47A9B"/>
    <w:rsid w:val="00D51566"/>
    <w:rsid w:val="00D63CF5"/>
    <w:rsid w:val="00D647F8"/>
    <w:rsid w:val="00D73AC0"/>
    <w:rsid w:val="00D76CD1"/>
    <w:rsid w:val="00D86294"/>
    <w:rsid w:val="00D8716A"/>
    <w:rsid w:val="00D9426C"/>
    <w:rsid w:val="00DA5E6E"/>
    <w:rsid w:val="00DB47D0"/>
    <w:rsid w:val="00DC49D7"/>
    <w:rsid w:val="00DE3C0C"/>
    <w:rsid w:val="00DE463A"/>
    <w:rsid w:val="00DF1E29"/>
    <w:rsid w:val="00DF731F"/>
    <w:rsid w:val="00E1554D"/>
    <w:rsid w:val="00E215FE"/>
    <w:rsid w:val="00E2172A"/>
    <w:rsid w:val="00E2274A"/>
    <w:rsid w:val="00E24A59"/>
    <w:rsid w:val="00E254C0"/>
    <w:rsid w:val="00E26B4D"/>
    <w:rsid w:val="00E30C7D"/>
    <w:rsid w:val="00E31F7A"/>
    <w:rsid w:val="00E36969"/>
    <w:rsid w:val="00E36DAE"/>
    <w:rsid w:val="00E41051"/>
    <w:rsid w:val="00E4772A"/>
    <w:rsid w:val="00E477FC"/>
    <w:rsid w:val="00E538A9"/>
    <w:rsid w:val="00E60184"/>
    <w:rsid w:val="00E603D9"/>
    <w:rsid w:val="00E64483"/>
    <w:rsid w:val="00E651AE"/>
    <w:rsid w:val="00E674A6"/>
    <w:rsid w:val="00E67861"/>
    <w:rsid w:val="00E74007"/>
    <w:rsid w:val="00E768BA"/>
    <w:rsid w:val="00E77F94"/>
    <w:rsid w:val="00E8177D"/>
    <w:rsid w:val="00E82B7B"/>
    <w:rsid w:val="00E86405"/>
    <w:rsid w:val="00E87710"/>
    <w:rsid w:val="00EA25F9"/>
    <w:rsid w:val="00EA2BDE"/>
    <w:rsid w:val="00EA7EBF"/>
    <w:rsid w:val="00EB373E"/>
    <w:rsid w:val="00EC0726"/>
    <w:rsid w:val="00EC0DA5"/>
    <w:rsid w:val="00EC3F18"/>
    <w:rsid w:val="00ED0191"/>
    <w:rsid w:val="00ED2032"/>
    <w:rsid w:val="00ED3B60"/>
    <w:rsid w:val="00EE0F07"/>
    <w:rsid w:val="00EF08C4"/>
    <w:rsid w:val="00EF24B2"/>
    <w:rsid w:val="00EF7E47"/>
    <w:rsid w:val="00F043C8"/>
    <w:rsid w:val="00F053EC"/>
    <w:rsid w:val="00F07FC0"/>
    <w:rsid w:val="00F12147"/>
    <w:rsid w:val="00F1355C"/>
    <w:rsid w:val="00F14CBD"/>
    <w:rsid w:val="00F15DDC"/>
    <w:rsid w:val="00F2498B"/>
    <w:rsid w:val="00F25BFC"/>
    <w:rsid w:val="00F31D7B"/>
    <w:rsid w:val="00F47B13"/>
    <w:rsid w:val="00F622D9"/>
    <w:rsid w:val="00F7042C"/>
    <w:rsid w:val="00F7093C"/>
    <w:rsid w:val="00F712C3"/>
    <w:rsid w:val="00F71A69"/>
    <w:rsid w:val="00F76631"/>
    <w:rsid w:val="00F828DE"/>
    <w:rsid w:val="00F8377B"/>
    <w:rsid w:val="00F85A76"/>
    <w:rsid w:val="00FB0925"/>
    <w:rsid w:val="00FB1102"/>
    <w:rsid w:val="00FB1135"/>
    <w:rsid w:val="00FB1808"/>
    <w:rsid w:val="00FB1BEC"/>
    <w:rsid w:val="00FB735E"/>
    <w:rsid w:val="00FC1C3C"/>
    <w:rsid w:val="00FC331B"/>
    <w:rsid w:val="00FD59F9"/>
    <w:rsid w:val="00FD78A7"/>
    <w:rsid w:val="00FE07C1"/>
    <w:rsid w:val="00FE144A"/>
    <w:rsid w:val="00FE3AB4"/>
    <w:rsid w:val="00FF264C"/>
    <w:rsid w:val="00FF48F4"/>
    <w:rsid w:val="00FF5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7D04F"/>
  <w15:chartTrackingRefBased/>
  <w15:docId w15:val="{4FDF6A43-BEC6-4F15-B369-CF5684A1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F7"/>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nkliListe-Vurgu11">
    <w:name w:val="Renkli Liste - Vurgu 11"/>
    <w:basedOn w:val="Normal"/>
    <w:uiPriority w:val="34"/>
    <w:qFormat/>
    <w:rsid w:val="00730AF7"/>
    <w:pPr>
      <w:ind w:left="720"/>
      <w:contextualSpacing/>
    </w:pPr>
  </w:style>
  <w:style w:type="paragraph" w:styleId="stBilgi">
    <w:name w:val="header"/>
    <w:basedOn w:val="Normal"/>
    <w:link w:val="stBilgiChar"/>
    <w:uiPriority w:val="99"/>
    <w:unhideWhenUsed/>
    <w:rsid w:val="003B6A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6A55"/>
  </w:style>
  <w:style w:type="paragraph" w:styleId="AltBilgi">
    <w:name w:val="footer"/>
    <w:basedOn w:val="Normal"/>
    <w:link w:val="AltBilgiChar"/>
    <w:uiPriority w:val="99"/>
    <w:unhideWhenUsed/>
    <w:rsid w:val="003B6A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6A55"/>
  </w:style>
  <w:style w:type="paragraph" w:styleId="BalonMetni">
    <w:name w:val="Balloon Text"/>
    <w:basedOn w:val="Normal"/>
    <w:link w:val="BalonMetniChar"/>
    <w:uiPriority w:val="99"/>
    <w:semiHidden/>
    <w:unhideWhenUsed/>
    <w:rsid w:val="003B6A55"/>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B6A55"/>
    <w:rPr>
      <w:rFonts w:ascii="Tahoma" w:hAnsi="Tahoma" w:cs="Tahoma"/>
      <w:sz w:val="16"/>
      <w:szCs w:val="16"/>
    </w:rPr>
  </w:style>
  <w:style w:type="paragraph" w:styleId="DipnotMetni">
    <w:name w:val="footnote text"/>
    <w:basedOn w:val="Normal"/>
    <w:link w:val="DipnotMetniChar"/>
    <w:uiPriority w:val="99"/>
    <w:semiHidden/>
    <w:unhideWhenUsed/>
    <w:rsid w:val="00A447F9"/>
    <w:pPr>
      <w:spacing w:after="0" w:line="240" w:lineRule="auto"/>
    </w:pPr>
    <w:rPr>
      <w:sz w:val="20"/>
      <w:szCs w:val="20"/>
    </w:rPr>
  </w:style>
  <w:style w:type="character" w:customStyle="1" w:styleId="DipnotMetniChar">
    <w:name w:val="Dipnot Metni Char"/>
    <w:link w:val="DipnotMetni"/>
    <w:uiPriority w:val="99"/>
    <w:semiHidden/>
    <w:rsid w:val="00A447F9"/>
    <w:rPr>
      <w:sz w:val="20"/>
      <w:szCs w:val="20"/>
    </w:rPr>
  </w:style>
  <w:style w:type="character" w:styleId="DipnotBavurusu">
    <w:name w:val="footnote reference"/>
    <w:uiPriority w:val="99"/>
    <w:semiHidden/>
    <w:unhideWhenUsed/>
    <w:rsid w:val="00A447F9"/>
    <w:rPr>
      <w:vertAlign w:val="superscript"/>
    </w:rPr>
  </w:style>
  <w:style w:type="table" w:styleId="TabloKlavuzu">
    <w:name w:val="Table Grid"/>
    <w:basedOn w:val="NormalTablo"/>
    <w:uiPriority w:val="59"/>
    <w:rsid w:val="00A7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6A5F6A"/>
    <w:rPr>
      <w:color w:val="0000FF"/>
      <w:u w:val="single"/>
    </w:rPr>
  </w:style>
  <w:style w:type="table" w:customStyle="1" w:styleId="TabloKlavuzu1">
    <w:name w:val="Tablo Kılavuzu1"/>
    <w:basedOn w:val="NormalTablo"/>
    <w:next w:val="TabloKlavuzu"/>
    <w:uiPriority w:val="59"/>
    <w:rsid w:val="0087410A"/>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6843">
      <w:bodyDiv w:val="1"/>
      <w:marLeft w:val="0"/>
      <w:marRight w:val="0"/>
      <w:marTop w:val="0"/>
      <w:marBottom w:val="0"/>
      <w:divBdr>
        <w:top w:val="none" w:sz="0" w:space="0" w:color="auto"/>
        <w:left w:val="none" w:sz="0" w:space="0" w:color="auto"/>
        <w:bottom w:val="none" w:sz="0" w:space="0" w:color="auto"/>
        <w:right w:val="none" w:sz="0" w:space="0" w:color="auto"/>
      </w:divBdr>
    </w:div>
    <w:div w:id="1158887332">
      <w:bodyDiv w:val="1"/>
      <w:marLeft w:val="0"/>
      <w:marRight w:val="0"/>
      <w:marTop w:val="0"/>
      <w:marBottom w:val="0"/>
      <w:divBdr>
        <w:top w:val="none" w:sz="0" w:space="0" w:color="auto"/>
        <w:left w:val="none" w:sz="0" w:space="0" w:color="auto"/>
        <w:bottom w:val="none" w:sz="0" w:space="0" w:color="auto"/>
        <w:right w:val="none" w:sz="0" w:space="0" w:color="auto"/>
      </w:divBdr>
    </w:div>
    <w:div w:id="1170026167">
      <w:bodyDiv w:val="1"/>
      <w:marLeft w:val="0"/>
      <w:marRight w:val="0"/>
      <w:marTop w:val="0"/>
      <w:marBottom w:val="0"/>
      <w:divBdr>
        <w:top w:val="none" w:sz="0" w:space="0" w:color="auto"/>
        <w:left w:val="none" w:sz="0" w:space="0" w:color="auto"/>
        <w:bottom w:val="none" w:sz="0" w:space="0" w:color="auto"/>
        <w:right w:val="none" w:sz="0" w:space="0" w:color="auto"/>
      </w:divBdr>
    </w:div>
    <w:div w:id="1587302421">
      <w:bodyDiv w:val="1"/>
      <w:marLeft w:val="0"/>
      <w:marRight w:val="0"/>
      <w:marTop w:val="0"/>
      <w:marBottom w:val="0"/>
      <w:divBdr>
        <w:top w:val="none" w:sz="0" w:space="0" w:color="auto"/>
        <w:left w:val="none" w:sz="0" w:space="0" w:color="auto"/>
        <w:bottom w:val="none" w:sz="0" w:space="0" w:color="auto"/>
        <w:right w:val="none" w:sz="0" w:space="0" w:color="auto"/>
      </w:divBdr>
    </w:div>
    <w:div w:id="19560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jre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_accepted.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844E-9F6B-9A4E-B23B-115FFAEE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template_accepted.dot</Template>
  <TotalTime>18</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Links>
    <vt:vector size="6" baseType="variant">
      <vt:variant>
        <vt:i4>4849667</vt:i4>
      </vt:variant>
      <vt:variant>
        <vt:i4>0</vt:i4>
      </vt:variant>
      <vt:variant>
        <vt:i4>0</vt:i4>
      </vt:variant>
      <vt:variant>
        <vt:i4>5</vt:i4>
      </vt:variant>
      <vt:variant>
        <vt:lpwstr>http://www.ijrer.org/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IJRER</dc:creator>
  <cp:keywords/>
  <cp:lastModifiedBy>Erdal IRMAK</cp:lastModifiedBy>
  <cp:revision>5</cp:revision>
  <cp:lastPrinted>2013-06-28T20:24:00Z</cp:lastPrinted>
  <dcterms:created xsi:type="dcterms:W3CDTF">2025-10-16T23:00:00Z</dcterms:created>
  <dcterms:modified xsi:type="dcterms:W3CDTF">2025-10-16T23:19:00Z</dcterms:modified>
</cp:coreProperties>
</file>